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ABFFCF" w14:textId="5E58D60A" w:rsidR="0064648B" w:rsidRPr="0064648B" w:rsidRDefault="0064648B" w:rsidP="0064648B">
      <w:pPr>
        <w:tabs>
          <w:tab w:val="left" w:pos="1985"/>
        </w:tabs>
        <w:spacing w:after="120"/>
        <w:rPr>
          <w:rFonts w:ascii="Arial" w:hAnsi="Arial" w:cs="Arial"/>
          <w:b/>
          <w:noProof/>
          <w:szCs w:val="20"/>
          <w:lang w:val="en-GB" w:eastAsia="en-US"/>
        </w:rPr>
      </w:pPr>
      <w:bookmarkStart w:id="0" w:name="historyclause"/>
      <w:r w:rsidRPr="0064648B">
        <w:rPr>
          <w:rFonts w:ascii="Arial" w:hAnsi="Arial" w:cs="Arial"/>
          <w:b/>
          <w:noProof/>
          <w:szCs w:val="20"/>
          <w:lang w:val="en-GB" w:eastAsia="en-US"/>
        </w:rPr>
        <w:t>3GPP TSG-RAN WG4 Meeting #10</w:t>
      </w:r>
      <w:r w:rsidR="00D50D8A">
        <w:rPr>
          <w:rFonts w:ascii="Arial" w:hAnsi="Arial" w:cs="Arial"/>
          <w:b/>
          <w:noProof/>
          <w:szCs w:val="20"/>
          <w:lang w:val="en-GB" w:eastAsia="en-US"/>
        </w:rPr>
        <w:t>8</w:t>
      </w:r>
      <w:r w:rsidRPr="0064648B">
        <w:rPr>
          <w:rFonts w:ascii="Arial" w:hAnsi="Arial" w:cs="Arial"/>
          <w:b/>
          <w:noProof/>
          <w:szCs w:val="20"/>
          <w:lang w:val="en-GB" w:eastAsia="en-US"/>
        </w:rPr>
        <w:tab/>
      </w:r>
      <w:r w:rsidRPr="0064648B">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sidR="00265CD5" w:rsidRPr="00265CD5">
        <w:rPr>
          <w:rFonts w:ascii="Arial" w:hAnsi="Arial" w:cs="Arial"/>
          <w:b/>
          <w:noProof/>
          <w:szCs w:val="20"/>
          <w:lang w:val="en-GB" w:eastAsia="en-US"/>
        </w:rPr>
        <w:t>R4-23</w:t>
      </w:r>
      <w:r w:rsidR="00D71FAD">
        <w:rPr>
          <w:rFonts w:ascii="Arial" w:hAnsi="Arial" w:cs="Arial"/>
          <w:b/>
          <w:noProof/>
          <w:szCs w:val="20"/>
          <w:lang w:val="en-GB" w:eastAsia="en-US"/>
        </w:rPr>
        <w:t>11336</w:t>
      </w:r>
    </w:p>
    <w:p w14:paraId="17841A06" w14:textId="0F82DD8A" w:rsidR="002C499F" w:rsidRDefault="00D50D8A" w:rsidP="0064648B">
      <w:pPr>
        <w:tabs>
          <w:tab w:val="left" w:pos="1985"/>
        </w:tabs>
        <w:spacing w:after="120"/>
        <w:rPr>
          <w:rFonts w:ascii="Arial" w:hAnsi="Arial" w:cs="Arial"/>
          <w:b/>
          <w:noProof/>
          <w:szCs w:val="20"/>
          <w:lang w:val="en-GB" w:eastAsia="en-US"/>
        </w:rPr>
      </w:pPr>
      <w:r w:rsidRPr="00DE42F1">
        <w:rPr>
          <w:rFonts w:ascii="Arial" w:hAnsi="Arial"/>
          <w:b/>
          <w:szCs w:val="20"/>
        </w:rPr>
        <w:t>Toulouse, France</w:t>
      </w:r>
      <w:r w:rsidRPr="009277A0">
        <w:rPr>
          <w:rFonts w:ascii="Arial" w:hAnsi="Arial"/>
          <w:b/>
          <w:szCs w:val="20"/>
        </w:rPr>
        <w:t xml:space="preserve">, </w:t>
      </w:r>
      <w:r>
        <w:rPr>
          <w:rFonts w:ascii="Arial" w:hAnsi="Arial"/>
          <w:b/>
          <w:szCs w:val="20"/>
        </w:rPr>
        <w:t xml:space="preserve">Aug. </w:t>
      </w:r>
      <w:r w:rsidRPr="009277A0">
        <w:rPr>
          <w:rFonts w:ascii="Arial" w:hAnsi="Arial"/>
          <w:b/>
          <w:szCs w:val="20"/>
        </w:rPr>
        <w:t>2</w:t>
      </w:r>
      <w:r>
        <w:rPr>
          <w:rFonts w:ascii="Arial" w:hAnsi="Arial"/>
          <w:b/>
          <w:szCs w:val="20"/>
        </w:rPr>
        <w:t>1</w:t>
      </w:r>
      <w:r w:rsidRPr="009277A0">
        <w:rPr>
          <w:rFonts w:ascii="Arial" w:hAnsi="Arial"/>
          <w:b/>
          <w:szCs w:val="20"/>
        </w:rPr>
        <w:t xml:space="preserve"> – 2</w:t>
      </w:r>
      <w:r>
        <w:rPr>
          <w:rFonts w:ascii="Arial" w:hAnsi="Arial"/>
          <w:b/>
          <w:szCs w:val="20"/>
        </w:rPr>
        <w:t>5</w:t>
      </w:r>
      <w:r w:rsidR="002C499F" w:rsidRPr="002C499F">
        <w:rPr>
          <w:rFonts w:ascii="Arial" w:hAnsi="Arial" w:cs="Arial"/>
          <w:b/>
          <w:noProof/>
          <w:szCs w:val="20"/>
          <w:lang w:val="en-GB" w:eastAsia="en-US"/>
        </w:rPr>
        <w:t>, 2023</w:t>
      </w:r>
    </w:p>
    <w:p w14:paraId="57CA4489" w14:textId="6F399E62" w:rsidR="003844E2" w:rsidRPr="008D5DAD" w:rsidRDefault="003844E2" w:rsidP="0064648B">
      <w:pPr>
        <w:tabs>
          <w:tab w:val="left" w:pos="1985"/>
        </w:tabs>
        <w:spacing w:after="120"/>
        <w:rPr>
          <w:rFonts w:ascii="Arial" w:hAnsi="Arial" w:cs="Arial"/>
          <w:b/>
          <w:sz w:val="22"/>
          <w:szCs w:val="22"/>
        </w:rPr>
      </w:pPr>
      <w:r w:rsidRPr="008D5DAD">
        <w:rPr>
          <w:rFonts w:ascii="Arial" w:hAnsi="Arial" w:cs="Arial"/>
          <w:b/>
          <w:sz w:val="22"/>
          <w:szCs w:val="22"/>
        </w:rPr>
        <w:t>Agenda item:</w:t>
      </w:r>
      <w:bookmarkStart w:id="1" w:name="Source"/>
      <w:bookmarkEnd w:id="1"/>
      <w:r w:rsidRPr="008D5DAD">
        <w:rPr>
          <w:rFonts w:ascii="Arial" w:hAnsi="Arial" w:cs="Arial"/>
          <w:b/>
          <w:sz w:val="22"/>
          <w:szCs w:val="22"/>
        </w:rPr>
        <w:tab/>
      </w:r>
      <w:r w:rsidR="002C499F">
        <w:rPr>
          <w:rFonts w:ascii="Arial" w:hAnsi="Arial" w:cs="Arial"/>
          <w:b/>
          <w:sz w:val="22"/>
          <w:szCs w:val="22"/>
        </w:rPr>
        <w:t>8</w:t>
      </w:r>
      <w:r>
        <w:rPr>
          <w:rFonts w:ascii="Arial" w:hAnsi="Arial" w:cs="Arial"/>
          <w:b/>
          <w:sz w:val="22"/>
          <w:szCs w:val="22"/>
        </w:rPr>
        <w:t>.</w:t>
      </w:r>
      <w:r w:rsidR="00D50D8A">
        <w:rPr>
          <w:rFonts w:ascii="Arial" w:hAnsi="Arial" w:cs="Arial"/>
          <w:b/>
          <w:sz w:val="22"/>
          <w:szCs w:val="22"/>
        </w:rPr>
        <w:t>7</w:t>
      </w:r>
      <w:r>
        <w:rPr>
          <w:rFonts w:ascii="Arial" w:hAnsi="Arial" w:cs="Arial"/>
          <w:b/>
          <w:sz w:val="22"/>
          <w:szCs w:val="22"/>
        </w:rPr>
        <w:t>.</w:t>
      </w:r>
      <w:r w:rsidR="00EA59EF">
        <w:rPr>
          <w:rFonts w:ascii="Arial" w:hAnsi="Arial" w:cs="Arial"/>
          <w:b/>
          <w:sz w:val="22"/>
          <w:szCs w:val="22"/>
        </w:rPr>
        <w:t>3</w:t>
      </w:r>
      <w:r w:rsidR="00294DDA">
        <w:rPr>
          <w:rFonts w:ascii="Arial" w:hAnsi="Arial" w:cs="Arial"/>
          <w:b/>
          <w:sz w:val="22"/>
          <w:szCs w:val="22"/>
        </w:rPr>
        <w:t>.</w:t>
      </w:r>
      <w:r w:rsidR="008B36E4">
        <w:rPr>
          <w:rFonts w:ascii="Arial" w:hAnsi="Arial" w:cs="Arial"/>
          <w:b/>
          <w:sz w:val="22"/>
          <w:szCs w:val="22"/>
        </w:rPr>
        <w:t>2</w:t>
      </w:r>
    </w:p>
    <w:p w14:paraId="05B413F7" w14:textId="77777777" w:rsidR="003844E2" w:rsidRPr="00A06DFD" w:rsidRDefault="003844E2" w:rsidP="003844E2">
      <w:pPr>
        <w:tabs>
          <w:tab w:val="left" w:pos="1985"/>
        </w:tabs>
        <w:spacing w:after="120"/>
        <w:rPr>
          <w:rFonts w:ascii="Arial" w:hAnsi="Arial" w:cs="Arial"/>
          <w:b/>
          <w:sz w:val="22"/>
          <w:szCs w:val="22"/>
        </w:rPr>
      </w:pPr>
      <w:r w:rsidRPr="008D5DAD">
        <w:rPr>
          <w:rFonts w:ascii="Arial" w:hAnsi="Arial" w:cs="Arial"/>
          <w:b/>
          <w:sz w:val="22"/>
          <w:szCs w:val="22"/>
        </w:rPr>
        <w:t>Source:</w:t>
      </w:r>
      <w:r w:rsidRPr="008D5DAD">
        <w:rPr>
          <w:rFonts w:ascii="Arial" w:hAnsi="Arial" w:cs="Arial"/>
          <w:b/>
          <w:sz w:val="22"/>
          <w:szCs w:val="22"/>
        </w:rPr>
        <w:tab/>
        <w:t>Apple</w:t>
      </w:r>
    </w:p>
    <w:p w14:paraId="686E9630" w14:textId="5CFA9F1A" w:rsidR="003844E2" w:rsidRPr="008D5DAD" w:rsidRDefault="003844E2" w:rsidP="003844E2">
      <w:pPr>
        <w:tabs>
          <w:tab w:val="left" w:pos="1985"/>
        </w:tabs>
        <w:spacing w:after="120"/>
        <w:rPr>
          <w:rFonts w:ascii="Arial" w:hAnsi="Arial" w:cs="Arial"/>
          <w:b/>
          <w:sz w:val="22"/>
          <w:szCs w:val="22"/>
        </w:rPr>
      </w:pPr>
      <w:r w:rsidRPr="008D5DAD">
        <w:rPr>
          <w:rFonts w:ascii="Arial" w:hAnsi="Arial" w:cs="Arial"/>
          <w:b/>
          <w:sz w:val="22"/>
          <w:szCs w:val="22"/>
        </w:rPr>
        <w:t xml:space="preserve">Title:   </w:t>
      </w:r>
      <w:r w:rsidRPr="008D5DAD">
        <w:rPr>
          <w:rFonts w:ascii="Arial" w:hAnsi="Arial" w:cs="Arial"/>
          <w:b/>
          <w:sz w:val="22"/>
          <w:szCs w:val="22"/>
        </w:rPr>
        <w:tab/>
      </w:r>
      <w:r w:rsidR="00725B40" w:rsidRPr="00725B40">
        <w:rPr>
          <w:rFonts w:ascii="Arial" w:hAnsi="Arial" w:cs="Arial"/>
          <w:b/>
          <w:sz w:val="22"/>
          <w:szCs w:val="22"/>
        </w:rPr>
        <w:t>On L1 measurements for NR FR2 multi-Rx chain DL reception</w:t>
      </w:r>
    </w:p>
    <w:p w14:paraId="0207DB43" w14:textId="1A145127" w:rsidR="00D46431" w:rsidRPr="005C060B" w:rsidRDefault="003844E2" w:rsidP="005C060B">
      <w:pPr>
        <w:tabs>
          <w:tab w:val="left" w:pos="1985"/>
        </w:tabs>
        <w:spacing w:after="120"/>
        <w:rPr>
          <w:rFonts w:ascii="Arial" w:hAnsi="Arial" w:cs="Arial"/>
          <w:b/>
          <w:sz w:val="22"/>
          <w:szCs w:val="22"/>
        </w:rPr>
      </w:pPr>
      <w:r w:rsidRPr="008D5DAD">
        <w:rPr>
          <w:rFonts w:ascii="Arial" w:hAnsi="Arial" w:cs="Arial"/>
          <w:b/>
          <w:sz w:val="22"/>
          <w:szCs w:val="22"/>
        </w:rPr>
        <w:t>Document for:</w:t>
      </w:r>
      <w:r w:rsidRPr="008D5DAD">
        <w:rPr>
          <w:rFonts w:ascii="Arial" w:hAnsi="Arial" w:cs="Arial"/>
          <w:b/>
          <w:sz w:val="22"/>
          <w:szCs w:val="22"/>
        </w:rPr>
        <w:tab/>
      </w:r>
      <w:bookmarkStart w:id="2" w:name="DocumentFor"/>
      <w:bookmarkEnd w:id="2"/>
      <w:r w:rsidR="007F0AED">
        <w:rPr>
          <w:rFonts w:ascii="Arial" w:hAnsi="Arial" w:cs="Arial"/>
          <w:b/>
          <w:sz w:val="22"/>
          <w:szCs w:val="22"/>
        </w:rPr>
        <w:t>Discussion</w:t>
      </w:r>
    </w:p>
    <w:p w14:paraId="0273524A" w14:textId="1D8BC476" w:rsidR="008E7986" w:rsidRDefault="00AC0039" w:rsidP="00AC0039">
      <w:pPr>
        <w:pStyle w:val="Heading1"/>
      </w:pPr>
      <w:r>
        <w:rPr>
          <w:lang w:val="en-US"/>
        </w:rPr>
        <w:t>1</w:t>
      </w:r>
      <w:r>
        <w:tab/>
      </w:r>
      <w:r w:rsidR="008E7986" w:rsidRPr="004D3578">
        <w:t>Introduction</w:t>
      </w:r>
      <w:r w:rsidR="008E7986">
        <w:t xml:space="preserve"> </w:t>
      </w:r>
    </w:p>
    <w:p w14:paraId="742141EB" w14:textId="4E124DD5" w:rsidR="00122C6B" w:rsidRDefault="00294DDA" w:rsidP="00122C6B">
      <w:pPr>
        <w:pStyle w:val="B1"/>
        <w:overflowPunct w:val="0"/>
        <w:autoSpaceDE w:val="0"/>
        <w:autoSpaceDN w:val="0"/>
        <w:adjustRightInd w:val="0"/>
        <w:spacing w:after="120"/>
        <w:ind w:left="0" w:firstLine="0"/>
        <w:textAlignment w:val="baseline"/>
        <w:rPr>
          <w:sz w:val="20"/>
          <w:szCs w:val="20"/>
        </w:rPr>
      </w:pPr>
      <w:r>
        <w:rPr>
          <w:sz w:val="20"/>
          <w:szCs w:val="20"/>
          <w:lang w:eastAsia="ja-JP"/>
        </w:rPr>
        <w:t>At RAN4 meeting</w:t>
      </w:r>
      <w:r w:rsidR="0000193D">
        <w:rPr>
          <w:sz w:val="20"/>
          <w:szCs w:val="20"/>
          <w:lang w:eastAsia="ja-JP"/>
        </w:rPr>
        <w:t>#10</w:t>
      </w:r>
      <w:r w:rsidR="00A172AF">
        <w:rPr>
          <w:sz w:val="20"/>
          <w:szCs w:val="20"/>
          <w:lang w:eastAsia="ja-JP"/>
        </w:rPr>
        <w:t>7</w:t>
      </w:r>
      <w:r>
        <w:rPr>
          <w:sz w:val="20"/>
          <w:szCs w:val="20"/>
          <w:lang w:eastAsia="ja-JP"/>
        </w:rPr>
        <w:t xml:space="preserve">, </w:t>
      </w:r>
      <w:r w:rsidR="00BB7F58">
        <w:rPr>
          <w:sz w:val="20"/>
          <w:szCs w:val="20"/>
          <w:lang w:eastAsia="ja-JP"/>
        </w:rPr>
        <w:t xml:space="preserve">many issues were </w:t>
      </w:r>
      <w:r w:rsidR="004B05C8">
        <w:rPr>
          <w:sz w:val="20"/>
          <w:szCs w:val="20"/>
          <w:lang w:eastAsia="ja-JP"/>
        </w:rPr>
        <w:t xml:space="preserve">discussed and </w:t>
      </w:r>
      <w:r w:rsidR="00BB7F58">
        <w:rPr>
          <w:sz w:val="20"/>
          <w:szCs w:val="20"/>
          <w:lang w:eastAsia="ja-JP"/>
        </w:rPr>
        <w:t xml:space="preserve">included in the </w:t>
      </w:r>
      <w:r w:rsidR="004B05C8">
        <w:rPr>
          <w:sz w:val="20"/>
          <w:szCs w:val="20"/>
          <w:lang w:eastAsia="ja-JP"/>
        </w:rPr>
        <w:t xml:space="preserve">WF </w:t>
      </w:r>
      <w:r w:rsidR="0065563F">
        <w:rPr>
          <w:sz w:val="20"/>
          <w:szCs w:val="20"/>
          <w:lang w:eastAsia="ja-JP"/>
        </w:rPr>
        <w:t>[1]</w:t>
      </w:r>
      <w:r w:rsidR="00C35796">
        <w:rPr>
          <w:sz w:val="20"/>
          <w:szCs w:val="20"/>
          <w:lang w:eastAsia="ja-JP"/>
        </w:rPr>
        <w:t xml:space="preserve"> </w:t>
      </w:r>
      <w:r w:rsidR="004B05C8">
        <w:rPr>
          <w:sz w:val="20"/>
          <w:szCs w:val="20"/>
          <w:lang w:eastAsia="ja-JP"/>
        </w:rPr>
        <w:t>without a conclusion</w:t>
      </w:r>
      <w:r w:rsidR="00122C6B">
        <w:rPr>
          <w:sz w:val="20"/>
          <w:szCs w:val="20"/>
          <w:lang w:eastAsia="ja-JP"/>
        </w:rPr>
        <w:t xml:space="preserve">. </w:t>
      </w:r>
      <w:r w:rsidR="00122C6B">
        <w:rPr>
          <w:sz w:val="20"/>
          <w:szCs w:val="20"/>
        </w:rPr>
        <w:t>In this contribution, we further discuss those issues:</w:t>
      </w:r>
    </w:p>
    <w:p w14:paraId="320836E7" w14:textId="7FB875E7" w:rsidR="00114844" w:rsidRPr="00114844" w:rsidRDefault="00114844" w:rsidP="00114844">
      <w:pPr>
        <w:pStyle w:val="B1"/>
        <w:numPr>
          <w:ilvl w:val="0"/>
          <w:numId w:val="45"/>
        </w:numPr>
        <w:overflowPunct w:val="0"/>
        <w:autoSpaceDE w:val="0"/>
        <w:autoSpaceDN w:val="0"/>
        <w:adjustRightInd w:val="0"/>
        <w:spacing w:after="120"/>
        <w:textAlignment w:val="baseline"/>
        <w:rPr>
          <w:i/>
          <w:iCs/>
          <w:sz w:val="20"/>
          <w:szCs w:val="20"/>
          <w:lang w:eastAsia="ja-JP"/>
        </w:rPr>
      </w:pPr>
      <w:r>
        <w:rPr>
          <w:sz w:val="20"/>
          <w:szCs w:val="20"/>
          <w:lang w:eastAsia="ja-JP"/>
        </w:rPr>
        <w:t>G</w:t>
      </w:r>
      <w:r w:rsidRPr="00122C6B">
        <w:rPr>
          <w:sz w:val="20"/>
          <w:szCs w:val="20"/>
          <w:lang w:eastAsia="ja-JP"/>
        </w:rPr>
        <w:t xml:space="preserve">roup based </w:t>
      </w:r>
      <w:r>
        <w:rPr>
          <w:sz w:val="20"/>
          <w:szCs w:val="20"/>
          <w:lang w:eastAsia="ja-JP"/>
        </w:rPr>
        <w:t xml:space="preserve">beam </w:t>
      </w:r>
      <w:r w:rsidRPr="00122C6B">
        <w:rPr>
          <w:sz w:val="20"/>
          <w:szCs w:val="20"/>
          <w:lang w:eastAsia="ja-JP"/>
        </w:rPr>
        <w:t>reporting</w:t>
      </w:r>
      <w:r>
        <w:rPr>
          <w:sz w:val="20"/>
          <w:szCs w:val="20"/>
          <w:lang w:eastAsia="ja-JP"/>
        </w:rPr>
        <w:t xml:space="preserve"> (GBBR) </w:t>
      </w:r>
      <w:proofErr w:type="gramStart"/>
      <w:r>
        <w:rPr>
          <w:sz w:val="20"/>
          <w:szCs w:val="20"/>
          <w:lang w:eastAsia="ja-JP"/>
        </w:rPr>
        <w:t>requirement</w:t>
      </w:r>
      <w:proofErr w:type="gramEnd"/>
    </w:p>
    <w:p w14:paraId="337DDA91" w14:textId="4D3F5AFF" w:rsidR="00222A46" w:rsidRPr="0018793E" w:rsidRDefault="006A29F5" w:rsidP="00122C6B">
      <w:pPr>
        <w:pStyle w:val="B1"/>
        <w:numPr>
          <w:ilvl w:val="0"/>
          <w:numId w:val="45"/>
        </w:numPr>
        <w:overflowPunct w:val="0"/>
        <w:autoSpaceDE w:val="0"/>
        <w:autoSpaceDN w:val="0"/>
        <w:adjustRightInd w:val="0"/>
        <w:spacing w:after="120"/>
        <w:textAlignment w:val="baseline"/>
        <w:rPr>
          <w:i/>
          <w:iCs/>
          <w:sz w:val="20"/>
          <w:szCs w:val="20"/>
          <w:lang w:eastAsia="ja-JP"/>
        </w:rPr>
      </w:pPr>
      <w:r w:rsidRPr="0018793E">
        <w:rPr>
          <w:sz w:val="20"/>
          <w:szCs w:val="20"/>
          <w:lang w:eastAsia="ja-JP"/>
        </w:rPr>
        <w:t>Beam pair failure update</w:t>
      </w:r>
    </w:p>
    <w:p w14:paraId="42E3FB41" w14:textId="2BBF79A8" w:rsidR="004C5265" w:rsidRDefault="008E7986" w:rsidP="005037D3">
      <w:pPr>
        <w:pStyle w:val="Heading1"/>
      </w:pPr>
      <w:r>
        <w:t>2</w:t>
      </w:r>
      <w:r>
        <w:tab/>
      </w:r>
      <w:r w:rsidR="0077432F">
        <w:t>Discussion</w:t>
      </w:r>
    </w:p>
    <w:p w14:paraId="3A95EF8E" w14:textId="21C2DF9E" w:rsidR="00693828" w:rsidRPr="00A172AF" w:rsidRDefault="00CA0C7E" w:rsidP="00A172AF">
      <w:pPr>
        <w:pStyle w:val="Heading2"/>
        <w:rPr>
          <w:b/>
          <w:bCs/>
          <w:i/>
          <w:iCs/>
          <w:sz w:val="20"/>
        </w:rPr>
      </w:pPr>
      <w:r>
        <w:t xml:space="preserve">2.1 </w:t>
      </w:r>
      <w:r w:rsidR="00693828" w:rsidRPr="00693828">
        <w:t xml:space="preserve">Group based beam reporting (GBBR) </w:t>
      </w:r>
      <w:proofErr w:type="gramStart"/>
      <w:r w:rsidR="00693828" w:rsidRPr="00693828">
        <w:t>requirement</w:t>
      </w:r>
      <w:proofErr w:type="gramEnd"/>
    </w:p>
    <w:p w14:paraId="2513F5C7" w14:textId="7CD20CE2" w:rsidR="00693828" w:rsidRDefault="007861C1" w:rsidP="00693828">
      <w:pPr>
        <w:rPr>
          <w:color w:val="000000"/>
          <w:sz w:val="20"/>
          <w:szCs w:val="20"/>
          <w:lang w:val="en-GB"/>
        </w:rPr>
      </w:pPr>
      <w:r>
        <w:rPr>
          <w:color w:val="000000"/>
          <w:sz w:val="20"/>
          <w:szCs w:val="20"/>
          <w:lang w:val="en-GB"/>
        </w:rPr>
        <w:t>The first</w:t>
      </w:r>
      <w:r w:rsidR="00644718">
        <w:rPr>
          <w:color w:val="000000"/>
          <w:sz w:val="20"/>
          <w:szCs w:val="20"/>
          <w:lang w:val="en-GB"/>
        </w:rPr>
        <w:t xml:space="preserve"> open issue</w:t>
      </w:r>
      <w:r>
        <w:rPr>
          <w:color w:val="000000"/>
          <w:sz w:val="20"/>
          <w:szCs w:val="20"/>
          <w:lang w:val="en-GB"/>
        </w:rPr>
        <w:t xml:space="preserve"> related to GBBR is shown below [1]:</w:t>
      </w:r>
      <w:r w:rsidR="00693828">
        <w:rPr>
          <w:color w:val="000000"/>
          <w:sz w:val="20"/>
          <w:szCs w:val="20"/>
          <w:lang w:val="en-GB"/>
        </w:rPr>
        <w:t xml:space="preserve"> </w:t>
      </w:r>
    </w:p>
    <w:p w14:paraId="6B3D7D1F" w14:textId="77777777" w:rsidR="00644718" w:rsidRDefault="00644718" w:rsidP="00222A46">
      <w:pPr>
        <w:spacing w:after="120"/>
        <w:rPr>
          <w:bCs/>
          <w:sz w:val="20"/>
          <w:szCs w:val="20"/>
          <w:lang w:eastAsia="ko-KR"/>
        </w:rPr>
      </w:pPr>
    </w:p>
    <w:p w14:paraId="4F2DC3DA" w14:textId="77777777" w:rsidR="00644718" w:rsidRPr="00644718" w:rsidRDefault="00644718" w:rsidP="00644718">
      <w:pPr>
        <w:rPr>
          <w:b/>
          <w:sz w:val="20"/>
          <w:szCs w:val="20"/>
          <w:u w:val="single"/>
          <w:lang w:eastAsia="ko-KR"/>
        </w:rPr>
      </w:pPr>
      <w:r w:rsidRPr="00644718">
        <w:rPr>
          <w:b/>
          <w:sz w:val="20"/>
          <w:szCs w:val="20"/>
          <w:u w:val="single"/>
          <w:lang w:eastAsia="ko-KR"/>
        </w:rPr>
        <w:t>Issue 1-1-5: Should the RS configured for GBBR be configured based on L3 report?</w:t>
      </w:r>
    </w:p>
    <w:p w14:paraId="29BF5A63" w14:textId="77777777" w:rsidR="00644718" w:rsidRPr="00644718" w:rsidRDefault="00644718" w:rsidP="00644718">
      <w:pPr>
        <w:pStyle w:val="ListParagraph"/>
        <w:numPr>
          <w:ilvl w:val="0"/>
          <w:numId w:val="36"/>
        </w:numPr>
        <w:spacing w:after="120"/>
        <w:ind w:left="720"/>
        <w:contextualSpacing w:val="0"/>
        <w:rPr>
          <w:rFonts w:eastAsia="SimSun"/>
          <w:sz w:val="20"/>
          <w:szCs w:val="20"/>
        </w:rPr>
      </w:pPr>
      <w:r w:rsidRPr="00644718">
        <w:rPr>
          <w:rFonts w:eastAsia="SimSun"/>
          <w:sz w:val="20"/>
          <w:szCs w:val="20"/>
        </w:rPr>
        <w:t>FFS</w:t>
      </w:r>
    </w:p>
    <w:p w14:paraId="2CFB59CA" w14:textId="77777777" w:rsidR="00644718" w:rsidRPr="00644718" w:rsidRDefault="00644718" w:rsidP="00644718">
      <w:pPr>
        <w:pStyle w:val="ListParagraph"/>
        <w:numPr>
          <w:ilvl w:val="1"/>
          <w:numId w:val="36"/>
        </w:numPr>
        <w:spacing w:after="120"/>
        <w:ind w:left="1440"/>
        <w:contextualSpacing w:val="0"/>
        <w:rPr>
          <w:rFonts w:eastAsia="SimSun"/>
          <w:sz w:val="20"/>
          <w:szCs w:val="20"/>
        </w:rPr>
      </w:pPr>
      <w:r w:rsidRPr="00644718">
        <w:rPr>
          <w:rFonts w:eastAsia="SimSun"/>
          <w:sz w:val="20"/>
          <w:szCs w:val="20"/>
        </w:rPr>
        <w:t xml:space="preserve">Option 1: NO, not to introduce L1 RSRP and GBBR restrictions based on previous L3 </w:t>
      </w:r>
      <w:proofErr w:type="gramStart"/>
      <w:r w:rsidRPr="00644718">
        <w:rPr>
          <w:rFonts w:eastAsia="SimSun"/>
          <w:sz w:val="20"/>
          <w:szCs w:val="20"/>
        </w:rPr>
        <w:t>reports</w:t>
      </w:r>
      <w:proofErr w:type="gramEnd"/>
    </w:p>
    <w:p w14:paraId="41B05B59" w14:textId="77777777" w:rsidR="00644718" w:rsidRPr="00644718" w:rsidRDefault="00644718" w:rsidP="00644718">
      <w:pPr>
        <w:pStyle w:val="ListParagraph"/>
        <w:numPr>
          <w:ilvl w:val="1"/>
          <w:numId w:val="36"/>
        </w:numPr>
        <w:spacing w:after="120"/>
        <w:ind w:left="1440"/>
        <w:contextualSpacing w:val="0"/>
        <w:rPr>
          <w:rFonts w:eastAsia="SimSun"/>
          <w:sz w:val="20"/>
          <w:szCs w:val="20"/>
        </w:rPr>
      </w:pPr>
      <w:r w:rsidRPr="00644718">
        <w:rPr>
          <w:rFonts w:eastAsia="SimSun"/>
          <w:sz w:val="20"/>
          <w:szCs w:val="20"/>
        </w:rPr>
        <w:t xml:space="preserve">Option 2: Yes, group based L1 measurement period requirements are applicable only when a valid L3 measurement report associated with the L1 measurement resources was sent during the last [5] </w:t>
      </w:r>
      <w:proofErr w:type="gramStart"/>
      <w:r w:rsidRPr="00644718">
        <w:rPr>
          <w:rFonts w:eastAsia="SimSun"/>
          <w:sz w:val="20"/>
          <w:szCs w:val="20"/>
        </w:rPr>
        <w:t>seconds</w:t>
      </w:r>
      <w:proofErr w:type="gramEnd"/>
    </w:p>
    <w:p w14:paraId="62008CB7" w14:textId="77777777" w:rsidR="00286569" w:rsidRDefault="00286569" w:rsidP="00146D85">
      <w:pPr>
        <w:rPr>
          <w:color w:val="000000"/>
          <w:sz w:val="20"/>
          <w:szCs w:val="20"/>
          <w:lang w:val="en-GB"/>
        </w:rPr>
      </w:pPr>
    </w:p>
    <w:p w14:paraId="4EDCCC84" w14:textId="12C67198" w:rsidR="00146D85" w:rsidRPr="00146D85" w:rsidRDefault="00146D85" w:rsidP="00146D85">
      <w:pPr>
        <w:rPr>
          <w:color w:val="000000"/>
          <w:sz w:val="20"/>
          <w:szCs w:val="20"/>
          <w:lang w:val="en-GB"/>
        </w:rPr>
      </w:pPr>
      <w:r w:rsidRPr="00146D85">
        <w:rPr>
          <w:color w:val="000000"/>
          <w:sz w:val="20"/>
          <w:szCs w:val="20"/>
          <w:lang w:val="en-GB"/>
        </w:rPr>
        <w:t>For the group-based L1 measurement, it is assumed that the RS (measurement resources) to be measured are configured based on previous L3 measurements</w:t>
      </w:r>
      <w:r>
        <w:rPr>
          <w:color w:val="000000"/>
          <w:sz w:val="20"/>
          <w:szCs w:val="20"/>
          <w:lang w:val="en-GB"/>
        </w:rPr>
        <w:t>. This is because of the following two reasons:</w:t>
      </w:r>
    </w:p>
    <w:p w14:paraId="61440278" w14:textId="77777777" w:rsidR="00146D85" w:rsidRPr="00146D85" w:rsidRDefault="00146D85" w:rsidP="00146D85">
      <w:pPr>
        <w:pStyle w:val="ListParagraph"/>
        <w:numPr>
          <w:ilvl w:val="0"/>
          <w:numId w:val="44"/>
        </w:numPr>
        <w:rPr>
          <w:color w:val="000000"/>
          <w:sz w:val="20"/>
          <w:szCs w:val="20"/>
          <w:lang w:val="en-GB"/>
        </w:rPr>
      </w:pPr>
      <w:r w:rsidRPr="00146D85">
        <w:rPr>
          <w:color w:val="000000"/>
          <w:sz w:val="20"/>
          <w:szCs w:val="20"/>
          <w:lang w:val="en-GB"/>
        </w:rPr>
        <w:t xml:space="preserve">The UE has achieved time/frequency through L3 </w:t>
      </w:r>
      <w:proofErr w:type="gramStart"/>
      <w:r w:rsidRPr="00146D85">
        <w:rPr>
          <w:color w:val="000000"/>
          <w:sz w:val="20"/>
          <w:szCs w:val="20"/>
          <w:lang w:val="en-GB"/>
        </w:rPr>
        <w:t>measurement</w:t>
      </w:r>
      <w:proofErr w:type="gramEnd"/>
    </w:p>
    <w:p w14:paraId="3F0CFE53" w14:textId="28E05170" w:rsidR="00222A46" w:rsidRPr="00222A46" w:rsidRDefault="00146D85" w:rsidP="00222A46">
      <w:pPr>
        <w:pStyle w:val="ListParagraph"/>
        <w:numPr>
          <w:ilvl w:val="0"/>
          <w:numId w:val="44"/>
        </w:numPr>
        <w:rPr>
          <w:color w:val="000000"/>
          <w:sz w:val="20"/>
          <w:szCs w:val="20"/>
          <w:lang w:val="en-GB"/>
        </w:rPr>
      </w:pPr>
      <w:r w:rsidRPr="00146D85">
        <w:rPr>
          <w:color w:val="000000"/>
          <w:sz w:val="20"/>
          <w:szCs w:val="20"/>
          <w:lang w:val="en-GB"/>
        </w:rPr>
        <w:t>The network understands that the UE can receive in</w:t>
      </w:r>
      <w:r>
        <w:rPr>
          <w:color w:val="000000"/>
          <w:sz w:val="20"/>
          <w:szCs w:val="20"/>
          <w:lang w:val="en-GB"/>
        </w:rPr>
        <w:t xml:space="preserve"> certain</w:t>
      </w:r>
      <w:r w:rsidRPr="00146D85">
        <w:rPr>
          <w:color w:val="000000"/>
          <w:sz w:val="20"/>
          <w:szCs w:val="20"/>
          <w:lang w:val="en-GB"/>
        </w:rPr>
        <w:t xml:space="preserve"> directions</w:t>
      </w:r>
      <w:r w:rsidR="00222A46">
        <w:rPr>
          <w:color w:val="000000"/>
          <w:sz w:val="20"/>
          <w:szCs w:val="20"/>
          <w:lang w:val="en-GB"/>
        </w:rPr>
        <w:t xml:space="preserve">, and </w:t>
      </w:r>
      <w:r w:rsidR="00644718">
        <w:rPr>
          <w:color w:val="000000"/>
          <w:sz w:val="20"/>
          <w:szCs w:val="20"/>
          <w:lang w:val="en-GB"/>
        </w:rPr>
        <w:t>more importantly, the network may know that the in which directions, the likelihood of the UE being able to receive two DL beams with some UE assistance info in the L3 measurement reporting.</w:t>
      </w:r>
    </w:p>
    <w:p w14:paraId="47BC234A" w14:textId="77777777" w:rsidR="00B42763" w:rsidRDefault="00B42763" w:rsidP="00B42763">
      <w:pPr>
        <w:rPr>
          <w:color w:val="000000"/>
          <w:sz w:val="20"/>
          <w:szCs w:val="20"/>
          <w:lang w:val="en-GB"/>
        </w:rPr>
      </w:pPr>
    </w:p>
    <w:p w14:paraId="27DA6F1B" w14:textId="777D06F0" w:rsidR="00286569" w:rsidRDefault="00286569" w:rsidP="00286569">
      <w:pPr>
        <w:rPr>
          <w:color w:val="000000"/>
          <w:sz w:val="20"/>
          <w:szCs w:val="20"/>
          <w:lang w:val="en-GB"/>
        </w:rPr>
      </w:pPr>
      <w:r>
        <w:rPr>
          <w:color w:val="000000"/>
          <w:sz w:val="20"/>
          <w:szCs w:val="20"/>
          <w:lang w:val="en-GB"/>
        </w:rPr>
        <w:t>However, Option 2 is too restrictive. For example, it is OK for a network to configure SSB for L3 measurement and configure CSI-RS for L1 group-based beam reporting. Furthermore, it may not be necessary to have the L1 measurement delay requirement apply only when there is previous L3 measurement</w:t>
      </w:r>
      <w:r w:rsidR="004E7FAC">
        <w:rPr>
          <w:color w:val="000000"/>
          <w:sz w:val="20"/>
          <w:szCs w:val="20"/>
          <w:lang w:val="en-GB"/>
        </w:rPr>
        <w:t xml:space="preserve">, as there is no such requirement in RAN1 specification. </w:t>
      </w:r>
      <w:r>
        <w:rPr>
          <w:color w:val="000000"/>
          <w:sz w:val="20"/>
          <w:szCs w:val="20"/>
          <w:lang w:val="en-GB"/>
        </w:rPr>
        <w:t xml:space="preserve"> </w:t>
      </w:r>
    </w:p>
    <w:p w14:paraId="005D1DE1" w14:textId="77777777" w:rsidR="00286569" w:rsidRDefault="00286569" w:rsidP="00286569">
      <w:pPr>
        <w:rPr>
          <w:color w:val="000000"/>
          <w:sz w:val="20"/>
          <w:szCs w:val="20"/>
          <w:lang w:val="en-GB"/>
        </w:rPr>
      </w:pPr>
    </w:p>
    <w:p w14:paraId="4A2320AC" w14:textId="6E4BD742" w:rsidR="00286569" w:rsidRPr="00CF0171" w:rsidRDefault="00286569" w:rsidP="00286569">
      <w:pPr>
        <w:spacing w:before="100" w:beforeAutospacing="1" w:after="100"/>
        <w:rPr>
          <w:b/>
          <w:bCs/>
          <w:i/>
          <w:iCs/>
          <w:sz w:val="20"/>
          <w:szCs w:val="20"/>
        </w:rPr>
      </w:pPr>
      <w:r w:rsidRPr="00042BEF">
        <w:rPr>
          <w:b/>
          <w:bCs/>
          <w:i/>
          <w:iCs/>
          <w:sz w:val="20"/>
          <w:szCs w:val="20"/>
        </w:rPr>
        <w:t xml:space="preserve">Proposal </w:t>
      </w:r>
      <w:r>
        <w:rPr>
          <w:b/>
          <w:bCs/>
          <w:i/>
          <w:iCs/>
          <w:sz w:val="20"/>
          <w:szCs w:val="20"/>
        </w:rPr>
        <w:t>1</w:t>
      </w:r>
      <w:r w:rsidRPr="00042BEF">
        <w:rPr>
          <w:b/>
          <w:bCs/>
          <w:i/>
          <w:iCs/>
          <w:sz w:val="20"/>
          <w:szCs w:val="20"/>
        </w:rPr>
        <w:t xml:space="preserve">: </w:t>
      </w:r>
      <w:r>
        <w:rPr>
          <w:b/>
          <w:bCs/>
          <w:i/>
          <w:iCs/>
          <w:sz w:val="20"/>
          <w:szCs w:val="20"/>
        </w:rPr>
        <w:t xml:space="preserve">From both network and UE’s perspective, it is beneficial to configure the RS for GBBR based on L3 report. However, </w:t>
      </w:r>
      <w:r w:rsidR="004B6534">
        <w:rPr>
          <w:b/>
          <w:bCs/>
          <w:i/>
          <w:iCs/>
          <w:sz w:val="20"/>
          <w:szCs w:val="20"/>
        </w:rPr>
        <w:t>as RAN1 specification does not mandate this in R18, RAN4 should not specify such a consideration.</w:t>
      </w:r>
    </w:p>
    <w:p w14:paraId="4DE11656" w14:textId="77777777" w:rsidR="00286569" w:rsidRDefault="00286569" w:rsidP="00286569">
      <w:pPr>
        <w:rPr>
          <w:color w:val="000000"/>
          <w:sz w:val="20"/>
          <w:szCs w:val="20"/>
          <w:lang w:val="en-GB"/>
        </w:rPr>
      </w:pPr>
    </w:p>
    <w:p w14:paraId="5B85D95B" w14:textId="01E51EF4" w:rsidR="00644718" w:rsidRDefault="00644718" w:rsidP="00286569">
      <w:pPr>
        <w:rPr>
          <w:color w:val="000000"/>
          <w:sz w:val="20"/>
          <w:szCs w:val="20"/>
          <w:lang w:val="en-GB"/>
        </w:rPr>
      </w:pPr>
      <w:r>
        <w:rPr>
          <w:color w:val="000000"/>
          <w:sz w:val="20"/>
          <w:szCs w:val="20"/>
          <w:lang w:val="en-GB"/>
        </w:rPr>
        <w:t xml:space="preserve">In the WF [1], it was agreed </w:t>
      </w:r>
      <w:proofErr w:type="gramStart"/>
      <w:r>
        <w:rPr>
          <w:color w:val="000000"/>
          <w:sz w:val="20"/>
          <w:szCs w:val="20"/>
          <w:lang w:val="en-GB"/>
        </w:rPr>
        <w:t>that</w:t>
      </w:r>
      <w:proofErr w:type="gramEnd"/>
      <w:r>
        <w:rPr>
          <w:color w:val="000000"/>
          <w:sz w:val="20"/>
          <w:szCs w:val="20"/>
          <w:lang w:val="en-GB"/>
        </w:rPr>
        <w:t xml:space="preserve"> </w:t>
      </w:r>
    </w:p>
    <w:p w14:paraId="7C0E7E1F" w14:textId="77777777" w:rsidR="00286569" w:rsidRPr="00286569" w:rsidRDefault="00286569" w:rsidP="00286569">
      <w:pPr>
        <w:rPr>
          <w:color w:val="000000"/>
          <w:sz w:val="20"/>
          <w:szCs w:val="20"/>
          <w:lang w:val="en-GB"/>
        </w:rPr>
      </w:pPr>
    </w:p>
    <w:p w14:paraId="6B38EA0E" w14:textId="60F96ADF" w:rsidR="00644718" w:rsidRPr="00222A46" w:rsidRDefault="00644718" w:rsidP="00644718">
      <w:pPr>
        <w:spacing w:after="120"/>
        <w:rPr>
          <w:b/>
          <w:bCs/>
          <w:sz w:val="20"/>
          <w:szCs w:val="20"/>
          <w:u w:val="single"/>
        </w:rPr>
      </w:pPr>
      <w:r w:rsidRPr="00222A46">
        <w:rPr>
          <w:b/>
          <w:bCs/>
          <w:sz w:val="20"/>
          <w:szCs w:val="20"/>
          <w:u w:val="single"/>
        </w:rPr>
        <w:t>L1-RSRP for GBBR:</w:t>
      </w:r>
    </w:p>
    <w:p w14:paraId="0177F96D" w14:textId="77777777" w:rsidR="00644718" w:rsidRPr="00222A46" w:rsidRDefault="00644718" w:rsidP="00644718">
      <w:pPr>
        <w:spacing w:after="120" w:line="252" w:lineRule="auto"/>
        <w:rPr>
          <w:bCs/>
          <w:sz w:val="20"/>
          <w:szCs w:val="20"/>
        </w:rPr>
      </w:pPr>
      <w:r w:rsidRPr="00222A46">
        <w:rPr>
          <w:bCs/>
          <w:sz w:val="20"/>
          <w:szCs w:val="20"/>
        </w:rPr>
        <w:t>Agreement</w:t>
      </w:r>
    </w:p>
    <w:p w14:paraId="72A87215" w14:textId="77777777" w:rsidR="00644718" w:rsidRPr="00222A46" w:rsidRDefault="00644718" w:rsidP="00644718">
      <w:pPr>
        <w:pStyle w:val="ListParagraph"/>
        <w:numPr>
          <w:ilvl w:val="1"/>
          <w:numId w:val="48"/>
        </w:numPr>
        <w:overflowPunct w:val="0"/>
        <w:autoSpaceDE w:val="0"/>
        <w:autoSpaceDN w:val="0"/>
        <w:adjustRightInd w:val="0"/>
        <w:spacing w:after="120" w:line="252" w:lineRule="auto"/>
        <w:contextualSpacing w:val="0"/>
        <w:rPr>
          <w:bCs/>
          <w:sz w:val="20"/>
          <w:szCs w:val="20"/>
        </w:rPr>
      </w:pPr>
      <w:r w:rsidRPr="00222A46">
        <w:rPr>
          <w:bCs/>
          <w:sz w:val="20"/>
          <w:szCs w:val="20"/>
        </w:rPr>
        <w:t xml:space="preserve">GBBR measurement delay requirements will be defined under assumption that UE uses a single Rx panel for measurements at one time </w:t>
      </w:r>
      <w:proofErr w:type="gramStart"/>
      <w:r w:rsidRPr="00222A46">
        <w:rPr>
          <w:bCs/>
          <w:sz w:val="20"/>
          <w:szCs w:val="20"/>
        </w:rPr>
        <w:t>instance</w:t>
      </w:r>
      <w:proofErr w:type="gramEnd"/>
      <w:r w:rsidRPr="00222A46">
        <w:rPr>
          <w:bCs/>
          <w:sz w:val="20"/>
          <w:szCs w:val="20"/>
        </w:rPr>
        <w:t xml:space="preserve"> </w:t>
      </w:r>
    </w:p>
    <w:p w14:paraId="432D8545" w14:textId="77777777" w:rsidR="00644718" w:rsidRDefault="00644718" w:rsidP="00644718">
      <w:pPr>
        <w:spacing w:after="120"/>
        <w:rPr>
          <w:bCs/>
          <w:sz w:val="20"/>
          <w:szCs w:val="20"/>
          <w:lang w:eastAsia="ko-KR"/>
        </w:rPr>
      </w:pPr>
      <w:r w:rsidRPr="00222A46">
        <w:rPr>
          <w:bCs/>
          <w:sz w:val="20"/>
          <w:szCs w:val="20"/>
          <w:lang w:eastAsia="ko-KR"/>
        </w:rPr>
        <w:lastRenderedPageBreak/>
        <w:t xml:space="preserve">Companies are requested to bring further analysis on L1-RSRP requirements for GBBR in next </w:t>
      </w:r>
      <w:proofErr w:type="gramStart"/>
      <w:r w:rsidRPr="00222A46">
        <w:rPr>
          <w:bCs/>
          <w:sz w:val="20"/>
          <w:szCs w:val="20"/>
          <w:lang w:eastAsia="ko-KR"/>
        </w:rPr>
        <w:t>meeting</w:t>
      </w:r>
      <w:proofErr w:type="gramEnd"/>
    </w:p>
    <w:p w14:paraId="175A2269" w14:textId="77777777" w:rsidR="00644718" w:rsidRPr="00644718" w:rsidRDefault="00644718" w:rsidP="00B42763">
      <w:pPr>
        <w:rPr>
          <w:color w:val="000000"/>
          <w:sz w:val="20"/>
          <w:szCs w:val="20"/>
        </w:rPr>
      </w:pPr>
    </w:p>
    <w:p w14:paraId="367F865E" w14:textId="2E03DA2F" w:rsidR="00644718" w:rsidRDefault="00644718" w:rsidP="00644718">
      <w:pPr>
        <w:rPr>
          <w:color w:val="000000"/>
          <w:sz w:val="20"/>
          <w:szCs w:val="20"/>
          <w:lang w:val="en-GB"/>
        </w:rPr>
      </w:pPr>
      <w:r>
        <w:rPr>
          <w:color w:val="000000"/>
          <w:sz w:val="20"/>
          <w:szCs w:val="20"/>
          <w:lang w:val="en-GB"/>
        </w:rPr>
        <w:t xml:space="preserve">As RAN4 agreed that GBBR is a prerequisite for simultaneous reception, it is necessary to specify requirement on GBBR to ensure the performance. The requirement can be </w:t>
      </w:r>
      <w:r w:rsidR="00F66E45">
        <w:rPr>
          <w:color w:val="000000"/>
          <w:sz w:val="20"/>
          <w:szCs w:val="20"/>
          <w:lang w:val="en-GB"/>
        </w:rPr>
        <w:t xml:space="preserve">defined as the </w:t>
      </w:r>
      <w:r>
        <w:rPr>
          <w:color w:val="000000"/>
          <w:sz w:val="20"/>
          <w:szCs w:val="20"/>
          <w:lang w:val="en-GB"/>
        </w:rPr>
        <w:t xml:space="preserve">measurement time </w:t>
      </w:r>
      <w:r w:rsidR="00F66E45">
        <w:rPr>
          <w:color w:val="000000"/>
          <w:sz w:val="20"/>
          <w:szCs w:val="20"/>
          <w:lang w:val="en-GB"/>
        </w:rPr>
        <w:t>a</w:t>
      </w:r>
      <w:r>
        <w:rPr>
          <w:color w:val="000000"/>
          <w:sz w:val="20"/>
          <w:szCs w:val="20"/>
          <w:lang w:val="en-GB"/>
        </w:rPr>
        <w:t xml:space="preserve"> UE needs to complete the </w:t>
      </w:r>
      <w:proofErr w:type="gramStart"/>
      <w:r>
        <w:rPr>
          <w:color w:val="000000"/>
          <w:sz w:val="20"/>
          <w:szCs w:val="20"/>
          <w:lang w:val="en-GB"/>
        </w:rPr>
        <w:t>group-based</w:t>
      </w:r>
      <w:proofErr w:type="gramEnd"/>
      <w:r>
        <w:rPr>
          <w:color w:val="000000"/>
          <w:sz w:val="20"/>
          <w:szCs w:val="20"/>
          <w:lang w:val="en-GB"/>
        </w:rPr>
        <w:t xml:space="preserve"> L1 measurements for GBBR.</w:t>
      </w:r>
      <w:r w:rsidR="00A05D3F">
        <w:rPr>
          <w:color w:val="000000"/>
          <w:sz w:val="20"/>
          <w:szCs w:val="20"/>
          <w:lang w:val="en-GB"/>
        </w:rPr>
        <w:t xml:space="preserve"> </w:t>
      </w:r>
      <w:r w:rsidR="00103C35">
        <w:rPr>
          <w:color w:val="000000"/>
          <w:sz w:val="20"/>
          <w:szCs w:val="20"/>
          <w:lang w:val="en-GB"/>
        </w:rPr>
        <w:t xml:space="preserve">From the </w:t>
      </w:r>
      <w:proofErr w:type="gramStart"/>
      <w:r w:rsidR="00103C35">
        <w:rPr>
          <w:color w:val="000000"/>
          <w:sz w:val="20"/>
          <w:szCs w:val="20"/>
          <w:lang w:val="en-GB"/>
        </w:rPr>
        <w:t>r</w:t>
      </w:r>
      <w:r w:rsidR="00103C35" w:rsidRPr="00103C35">
        <w:rPr>
          <w:color w:val="000000"/>
          <w:sz w:val="20"/>
          <w:szCs w:val="20"/>
          <w:lang w:val="en-GB"/>
        </w:rPr>
        <w:t>eply</w:t>
      </w:r>
      <w:proofErr w:type="gramEnd"/>
      <w:r w:rsidR="00103C35" w:rsidRPr="00103C35">
        <w:rPr>
          <w:color w:val="000000"/>
          <w:sz w:val="20"/>
          <w:szCs w:val="20"/>
          <w:lang w:val="en-GB"/>
        </w:rPr>
        <w:t xml:space="preserve"> LS on RS supported for group-based reporting</w:t>
      </w:r>
      <w:r w:rsidR="00103C35">
        <w:rPr>
          <w:color w:val="000000"/>
          <w:sz w:val="20"/>
          <w:szCs w:val="20"/>
          <w:lang w:val="en-GB"/>
        </w:rPr>
        <w:t xml:space="preserve"> from RAN1, </w:t>
      </w:r>
      <w:r w:rsidR="00330E62">
        <w:rPr>
          <w:color w:val="000000"/>
          <w:sz w:val="20"/>
          <w:szCs w:val="20"/>
          <w:lang w:val="en-GB"/>
        </w:rPr>
        <w:t>“</w:t>
      </w:r>
      <w:r w:rsidR="00330E62" w:rsidRPr="00330E62">
        <w:rPr>
          <w:color w:val="000000"/>
          <w:sz w:val="20"/>
          <w:szCs w:val="20"/>
          <w:lang w:val="en-GB"/>
        </w:rPr>
        <w:t>The two resource sets configured for Rel-17 group-based L1-RSRP report cannot contain a mix of SSB and CSI-RS</w:t>
      </w:r>
      <w:r w:rsidR="00330E62">
        <w:rPr>
          <w:color w:val="000000"/>
          <w:sz w:val="20"/>
          <w:szCs w:val="20"/>
          <w:lang w:val="en-GB"/>
        </w:rPr>
        <w:t>.” Therefore, we focus on two cases, i.e., SSB + SSB and CSI-RS + CSI-RS</w:t>
      </w:r>
      <w:r w:rsidR="00EE0FEB">
        <w:rPr>
          <w:color w:val="000000"/>
          <w:sz w:val="20"/>
          <w:szCs w:val="20"/>
          <w:lang w:val="en-GB"/>
        </w:rPr>
        <w:t xml:space="preserve"> and follow the agreement that </w:t>
      </w:r>
      <w:r w:rsidR="00EE0FEB" w:rsidRPr="00EE0FEB">
        <w:rPr>
          <w:color w:val="000000"/>
          <w:sz w:val="20"/>
          <w:szCs w:val="20"/>
          <w:lang w:val="en-GB"/>
        </w:rPr>
        <w:t>UE uses a single Rx panel for measurements at one time instance</w:t>
      </w:r>
      <w:r w:rsidR="00EE0FEB">
        <w:rPr>
          <w:color w:val="000000"/>
          <w:sz w:val="20"/>
          <w:szCs w:val="20"/>
          <w:lang w:val="en-GB"/>
        </w:rPr>
        <w:t>.</w:t>
      </w:r>
    </w:p>
    <w:p w14:paraId="6D081C77" w14:textId="77777777" w:rsidR="00644718" w:rsidRDefault="00644718" w:rsidP="00B42763">
      <w:pPr>
        <w:rPr>
          <w:color w:val="000000"/>
          <w:sz w:val="20"/>
          <w:szCs w:val="20"/>
          <w:lang w:val="en-GB"/>
        </w:rPr>
      </w:pPr>
    </w:p>
    <w:p w14:paraId="7009794E" w14:textId="4BBA5275" w:rsidR="00644718" w:rsidRPr="00330E62" w:rsidRDefault="00330E62" w:rsidP="00B42763">
      <w:pPr>
        <w:rPr>
          <w:color w:val="000000"/>
          <w:sz w:val="20"/>
          <w:szCs w:val="20"/>
          <w:u w:val="single"/>
          <w:lang w:val="en-GB"/>
        </w:rPr>
      </w:pPr>
      <w:r w:rsidRPr="00330E62">
        <w:rPr>
          <w:color w:val="000000"/>
          <w:sz w:val="20"/>
          <w:szCs w:val="20"/>
          <w:u w:val="single"/>
          <w:lang w:val="en-GB"/>
        </w:rPr>
        <w:t>SSB + SSB</w:t>
      </w:r>
    </w:p>
    <w:p w14:paraId="2BF98152" w14:textId="77777777" w:rsidR="00330E62" w:rsidRDefault="00330E62" w:rsidP="00B42763">
      <w:pPr>
        <w:rPr>
          <w:color w:val="000000"/>
          <w:sz w:val="20"/>
          <w:szCs w:val="20"/>
          <w:lang w:val="en-GB"/>
        </w:rPr>
      </w:pPr>
    </w:p>
    <w:p w14:paraId="6D043371" w14:textId="667C5E92" w:rsidR="00B42763" w:rsidRDefault="00B42763" w:rsidP="00B42763">
      <w:pPr>
        <w:rPr>
          <w:color w:val="000000"/>
          <w:sz w:val="20"/>
          <w:szCs w:val="20"/>
          <w:lang w:val="en-GB"/>
        </w:rPr>
      </w:pPr>
      <w:r>
        <w:rPr>
          <w:color w:val="000000"/>
          <w:sz w:val="20"/>
          <w:szCs w:val="20"/>
          <w:lang w:val="en-GB"/>
        </w:rPr>
        <w:t xml:space="preserve">If </w:t>
      </w:r>
      <w:r w:rsidRPr="00B42763">
        <w:rPr>
          <w:color w:val="000000"/>
          <w:sz w:val="20"/>
          <w:szCs w:val="20"/>
          <w:lang w:val="en-GB"/>
        </w:rPr>
        <w:t>the network configures two CMR sets for the UE to measure, each set having K SSB resources</w:t>
      </w:r>
      <w:r w:rsidR="00EE0FEB">
        <w:rPr>
          <w:color w:val="000000"/>
          <w:sz w:val="20"/>
          <w:szCs w:val="20"/>
          <w:lang w:val="en-GB"/>
        </w:rPr>
        <w:t>.</w:t>
      </w:r>
      <w:r w:rsidRPr="00B42763">
        <w:rPr>
          <w:color w:val="000000"/>
          <w:sz w:val="20"/>
          <w:szCs w:val="20"/>
          <w:lang w:val="en-GB"/>
        </w:rPr>
        <w:t xml:space="preserve"> For UEs to refine its beams, </w:t>
      </w:r>
      <w:r>
        <w:rPr>
          <w:color w:val="000000"/>
          <w:sz w:val="20"/>
          <w:szCs w:val="20"/>
          <w:lang w:val="en-GB"/>
        </w:rPr>
        <w:t xml:space="preserve">current specification has </w:t>
      </w:r>
      <w:r w:rsidRPr="00B42763">
        <w:rPr>
          <w:color w:val="000000"/>
          <w:sz w:val="20"/>
          <w:szCs w:val="20"/>
          <w:lang w:val="en-GB"/>
        </w:rPr>
        <w:t>the beam sweeping factor N</w:t>
      </w:r>
      <w:r>
        <w:rPr>
          <w:color w:val="000000"/>
          <w:sz w:val="20"/>
          <w:szCs w:val="20"/>
          <w:lang w:val="en-GB"/>
        </w:rPr>
        <w:t xml:space="preserve"> specified as </w:t>
      </w:r>
      <w:r w:rsidRPr="00B42763">
        <w:rPr>
          <w:color w:val="000000"/>
          <w:sz w:val="20"/>
          <w:szCs w:val="20"/>
          <w:lang w:val="en-GB"/>
        </w:rPr>
        <w:t>8.</w:t>
      </w:r>
      <w:r>
        <w:rPr>
          <w:color w:val="000000"/>
          <w:sz w:val="20"/>
          <w:szCs w:val="20"/>
          <w:lang w:val="en-GB"/>
        </w:rPr>
        <w:t xml:space="preserve"> </w:t>
      </w:r>
    </w:p>
    <w:p w14:paraId="4719853C" w14:textId="77777777" w:rsidR="00B42763" w:rsidRDefault="00B42763" w:rsidP="00B42763">
      <w:pPr>
        <w:rPr>
          <w:color w:val="000000"/>
          <w:sz w:val="20"/>
          <w:szCs w:val="20"/>
          <w:lang w:val="en-GB"/>
        </w:rPr>
      </w:pPr>
    </w:p>
    <w:p w14:paraId="3EDBE690" w14:textId="77777777" w:rsidR="00146D85" w:rsidRDefault="00146D85" w:rsidP="00693828">
      <w:pPr>
        <w:rPr>
          <w:color w:val="000000"/>
          <w:sz w:val="20"/>
          <w:szCs w:val="20"/>
          <w:lang w:val="en-GB"/>
        </w:rPr>
      </w:pPr>
    </w:p>
    <w:p w14:paraId="5D5618C2" w14:textId="7A321F14" w:rsidR="00146D85" w:rsidRDefault="00146D85" w:rsidP="00B36C5E">
      <w:pPr>
        <w:jc w:val="center"/>
        <w:rPr>
          <w:color w:val="000000"/>
          <w:sz w:val="20"/>
          <w:szCs w:val="20"/>
          <w:lang w:val="en-GB"/>
        </w:rPr>
      </w:pPr>
      <w:r w:rsidRPr="00146D85">
        <w:rPr>
          <w:noProof/>
          <w:color w:val="000000"/>
          <w:sz w:val="20"/>
          <w:szCs w:val="20"/>
          <w:lang w:val="en-GB"/>
        </w:rPr>
        <w:drawing>
          <wp:inline distT="0" distB="0" distL="0" distR="0" wp14:anchorId="6FDF367A" wp14:editId="56644E16">
            <wp:extent cx="4044950" cy="2778307"/>
            <wp:effectExtent l="0" t="0" r="0" b="0"/>
            <wp:docPr id="1075315024" name="Picture 1" descr="A picture containing graphics, design, graphic design,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315024" name="Picture 1" descr="A picture containing graphics, design, graphic design, screenshot&#10;&#10;Description automatically generated"/>
                    <pic:cNvPicPr/>
                  </pic:nvPicPr>
                  <pic:blipFill>
                    <a:blip r:embed="rId9"/>
                    <a:stretch>
                      <a:fillRect/>
                    </a:stretch>
                  </pic:blipFill>
                  <pic:spPr>
                    <a:xfrm>
                      <a:off x="0" y="0"/>
                      <a:ext cx="4055104" cy="2785281"/>
                    </a:xfrm>
                    <a:prstGeom prst="rect">
                      <a:avLst/>
                    </a:prstGeom>
                  </pic:spPr>
                </pic:pic>
              </a:graphicData>
            </a:graphic>
          </wp:inline>
        </w:drawing>
      </w:r>
    </w:p>
    <w:p w14:paraId="72A1099D" w14:textId="77777777" w:rsidR="00146D85" w:rsidRDefault="00146D85" w:rsidP="00693828">
      <w:pPr>
        <w:rPr>
          <w:color w:val="000000"/>
          <w:sz w:val="20"/>
          <w:szCs w:val="20"/>
          <w:lang w:val="en-GB"/>
        </w:rPr>
      </w:pPr>
    </w:p>
    <w:p w14:paraId="35487CF0" w14:textId="35B9B46B" w:rsidR="00B42763" w:rsidRDefault="00B42763" w:rsidP="00B42763">
      <w:pPr>
        <w:spacing w:before="100" w:beforeAutospacing="1" w:after="100"/>
        <w:jc w:val="center"/>
        <w:rPr>
          <w:color w:val="000000" w:themeColor="text1"/>
          <w:sz w:val="20"/>
          <w:szCs w:val="20"/>
        </w:rPr>
      </w:pPr>
      <w:r>
        <w:rPr>
          <w:color w:val="000000" w:themeColor="text1"/>
          <w:sz w:val="20"/>
          <w:szCs w:val="20"/>
        </w:rPr>
        <w:t xml:space="preserve">Figure </w:t>
      </w:r>
      <w:r w:rsidR="00EE0FEB">
        <w:rPr>
          <w:color w:val="000000" w:themeColor="text1"/>
          <w:sz w:val="20"/>
          <w:szCs w:val="20"/>
        </w:rPr>
        <w:t>1</w:t>
      </w:r>
      <w:r>
        <w:rPr>
          <w:color w:val="000000" w:themeColor="text1"/>
          <w:sz w:val="20"/>
          <w:szCs w:val="20"/>
        </w:rPr>
        <w:t>. UE L1 measurements for GBBR</w:t>
      </w:r>
    </w:p>
    <w:p w14:paraId="692115A6" w14:textId="77777777" w:rsidR="00B42763" w:rsidRPr="00B42763" w:rsidRDefault="00B42763" w:rsidP="00B42763">
      <w:pPr>
        <w:rPr>
          <w:color w:val="000000"/>
          <w:sz w:val="20"/>
          <w:szCs w:val="20"/>
        </w:rPr>
      </w:pPr>
    </w:p>
    <w:p w14:paraId="747A1042" w14:textId="53022270" w:rsidR="00693828" w:rsidRDefault="00F807CB" w:rsidP="00693828">
      <w:pPr>
        <w:rPr>
          <w:color w:val="000000"/>
          <w:sz w:val="20"/>
          <w:szCs w:val="20"/>
          <w:lang w:val="en-GB"/>
        </w:rPr>
      </w:pPr>
      <w:r>
        <w:rPr>
          <w:color w:val="000000"/>
          <w:sz w:val="20"/>
          <w:szCs w:val="20"/>
          <w:lang w:val="en-GB"/>
        </w:rPr>
        <w:t xml:space="preserve">There are three options to specify the requirement. </w:t>
      </w:r>
    </w:p>
    <w:p w14:paraId="7B555A94" w14:textId="77777777" w:rsidR="00F807CB" w:rsidRDefault="00F807CB" w:rsidP="00693828">
      <w:pPr>
        <w:rPr>
          <w:color w:val="000000"/>
          <w:sz w:val="20"/>
          <w:szCs w:val="20"/>
          <w:lang w:val="en-GB"/>
        </w:rPr>
      </w:pPr>
    </w:p>
    <w:p w14:paraId="2EE0A1A2" w14:textId="7E748D77" w:rsidR="00F807CB" w:rsidRPr="00F807CB" w:rsidRDefault="00F807CB" w:rsidP="00693828">
      <w:pPr>
        <w:rPr>
          <w:color w:val="000000"/>
          <w:sz w:val="20"/>
          <w:szCs w:val="20"/>
          <w:lang w:val="en-GB"/>
        </w:rPr>
      </w:pPr>
      <w:r>
        <w:rPr>
          <w:color w:val="000000"/>
          <w:sz w:val="20"/>
          <w:szCs w:val="20"/>
          <w:lang w:val="en-GB"/>
        </w:rPr>
        <w:t xml:space="preserve">Option 1: </w:t>
      </w:r>
    </w:p>
    <w:p w14:paraId="6ECD61D2" w14:textId="44CF80A1" w:rsidR="00B42763" w:rsidRDefault="004112D7" w:rsidP="004112D7">
      <w:pPr>
        <w:rPr>
          <w:color w:val="000000"/>
          <w:sz w:val="20"/>
          <w:szCs w:val="20"/>
          <w:lang w:val="en-GB"/>
        </w:rPr>
      </w:pPr>
      <w:r>
        <w:rPr>
          <w:color w:val="000000"/>
          <w:sz w:val="20"/>
          <w:szCs w:val="20"/>
          <w:lang w:val="en-GB"/>
        </w:rPr>
        <w:t>F</w:t>
      </w:r>
      <w:r w:rsidRPr="004112D7">
        <w:rPr>
          <w:color w:val="000000"/>
          <w:sz w:val="20"/>
          <w:szCs w:val="20"/>
          <w:lang w:val="en-GB"/>
        </w:rPr>
        <w:t>or every SSB burst</w:t>
      </w:r>
      <w:r w:rsidR="00F807CB">
        <w:rPr>
          <w:color w:val="000000"/>
          <w:sz w:val="20"/>
          <w:szCs w:val="20"/>
          <w:lang w:val="en-GB"/>
        </w:rPr>
        <w:t xml:space="preserve"> set</w:t>
      </w:r>
      <w:r w:rsidRPr="004112D7">
        <w:rPr>
          <w:color w:val="000000"/>
          <w:sz w:val="20"/>
          <w:szCs w:val="20"/>
          <w:lang w:val="en-GB"/>
        </w:rPr>
        <w:t xml:space="preserve">, the UE </w:t>
      </w:r>
      <w:r>
        <w:rPr>
          <w:color w:val="000000"/>
          <w:sz w:val="20"/>
          <w:szCs w:val="20"/>
          <w:lang w:val="en-GB"/>
        </w:rPr>
        <w:t>can</w:t>
      </w:r>
      <w:r w:rsidRPr="004112D7">
        <w:rPr>
          <w:color w:val="000000"/>
          <w:sz w:val="20"/>
          <w:szCs w:val="20"/>
          <w:lang w:val="en-GB"/>
        </w:rPr>
        <w:t xml:space="preserve"> test one RX fine beam </w:t>
      </w:r>
      <w:r w:rsidR="00F807CB">
        <w:rPr>
          <w:color w:val="000000"/>
          <w:sz w:val="20"/>
          <w:szCs w:val="20"/>
          <w:lang w:val="en-GB"/>
        </w:rPr>
        <w:t>for</w:t>
      </w:r>
      <w:r w:rsidRPr="004112D7">
        <w:rPr>
          <w:color w:val="000000"/>
          <w:sz w:val="20"/>
          <w:szCs w:val="20"/>
          <w:lang w:val="en-GB"/>
        </w:rPr>
        <w:t xml:space="preserve"> </w:t>
      </w:r>
      <w:r w:rsidR="00F807CB">
        <w:rPr>
          <w:color w:val="000000"/>
          <w:sz w:val="20"/>
          <w:szCs w:val="20"/>
          <w:lang w:val="en-GB"/>
        </w:rPr>
        <w:t xml:space="preserve">one </w:t>
      </w:r>
      <w:r w:rsidRPr="004112D7">
        <w:rPr>
          <w:color w:val="000000"/>
          <w:sz w:val="20"/>
          <w:szCs w:val="20"/>
          <w:lang w:val="en-GB"/>
        </w:rPr>
        <w:t>SSB resource</w:t>
      </w:r>
      <w:r w:rsidR="00F807CB">
        <w:rPr>
          <w:color w:val="000000"/>
          <w:sz w:val="20"/>
          <w:szCs w:val="20"/>
          <w:lang w:val="en-GB"/>
        </w:rPr>
        <w:t>, and the beam under test never changes. The benefit of this approach is to collect the interference info from other SSB resources so the UE can consider both RSRP and interference when determining which beam pair(s) work and thus are to be reported</w:t>
      </w:r>
      <w:r>
        <w:rPr>
          <w:color w:val="000000"/>
          <w:sz w:val="20"/>
          <w:szCs w:val="20"/>
          <w:lang w:val="en-GB"/>
        </w:rPr>
        <w:t xml:space="preserve">. As </w:t>
      </w:r>
      <w:r w:rsidR="00F807CB">
        <w:rPr>
          <w:color w:val="000000"/>
          <w:sz w:val="20"/>
          <w:szCs w:val="20"/>
          <w:lang w:val="en-GB"/>
        </w:rPr>
        <w:t xml:space="preserve">there are a total of 2*K SSB resources, the </w:t>
      </w:r>
      <w:r w:rsidRPr="004112D7">
        <w:rPr>
          <w:color w:val="000000"/>
          <w:sz w:val="20"/>
          <w:szCs w:val="20"/>
          <w:lang w:val="en-GB"/>
        </w:rPr>
        <w:t>total number of SSB periodicity needed is 2*K*N. In other words, the needed measurement period is 2*K*N*T</w:t>
      </w:r>
      <w:r w:rsidRPr="004112D7">
        <w:rPr>
          <w:color w:val="000000"/>
          <w:sz w:val="20"/>
          <w:szCs w:val="20"/>
          <w:vertAlign w:val="subscript"/>
          <w:lang w:val="en-GB"/>
        </w:rPr>
        <w:t>SSB</w:t>
      </w:r>
      <w:r w:rsidRPr="004112D7">
        <w:rPr>
          <w:color w:val="000000"/>
          <w:sz w:val="20"/>
          <w:szCs w:val="20"/>
          <w:lang w:val="en-GB"/>
        </w:rPr>
        <w:t>, where T</w:t>
      </w:r>
      <w:r w:rsidRPr="004112D7">
        <w:rPr>
          <w:color w:val="000000"/>
          <w:sz w:val="20"/>
          <w:szCs w:val="20"/>
          <w:vertAlign w:val="subscript"/>
          <w:lang w:val="en-GB"/>
        </w:rPr>
        <w:t>SSB</w:t>
      </w:r>
      <w:r w:rsidRPr="004112D7">
        <w:rPr>
          <w:color w:val="000000"/>
          <w:sz w:val="20"/>
          <w:szCs w:val="20"/>
          <w:lang w:val="en-GB"/>
        </w:rPr>
        <w:t xml:space="preserve"> is the SSB-Index configured for L1-RSRP measurement</w:t>
      </w:r>
      <w:r>
        <w:rPr>
          <w:color w:val="000000"/>
          <w:sz w:val="20"/>
          <w:szCs w:val="20"/>
          <w:lang w:val="en-GB"/>
        </w:rPr>
        <w:t>.</w:t>
      </w:r>
    </w:p>
    <w:p w14:paraId="011F0D20" w14:textId="77777777" w:rsidR="00582C39" w:rsidRDefault="00582C39" w:rsidP="004112D7">
      <w:pPr>
        <w:rPr>
          <w:color w:val="000000"/>
          <w:sz w:val="20"/>
          <w:szCs w:val="20"/>
          <w:lang w:val="en-GB"/>
        </w:rPr>
      </w:pPr>
    </w:p>
    <w:p w14:paraId="0BC13DCB" w14:textId="6EB691B8" w:rsidR="00582C39" w:rsidRDefault="00582C39" w:rsidP="004112D7">
      <w:pPr>
        <w:rPr>
          <w:color w:val="000000"/>
          <w:sz w:val="20"/>
          <w:szCs w:val="20"/>
          <w:lang w:val="en-GB"/>
        </w:rPr>
      </w:pPr>
      <w:r>
        <w:rPr>
          <w:color w:val="000000"/>
          <w:sz w:val="20"/>
          <w:szCs w:val="20"/>
          <w:lang w:val="en-GB"/>
        </w:rPr>
        <w:t>Option 2:</w:t>
      </w:r>
    </w:p>
    <w:p w14:paraId="498E352D" w14:textId="5D1FCD62" w:rsidR="00582C39" w:rsidRDefault="00582C39" w:rsidP="00582C39">
      <w:pPr>
        <w:rPr>
          <w:color w:val="000000"/>
          <w:sz w:val="20"/>
          <w:szCs w:val="20"/>
          <w:lang w:val="en-GB"/>
        </w:rPr>
      </w:pPr>
      <w:r>
        <w:rPr>
          <w:color w:val="000000"/>
          <w:sz w:val="20"/>
          <w:szCs w:val="20"/>
          <w:lang w:val="en-GB"/>
        </w:rPr>
        <w:t>F</w:t>
      </w:r>
      <w:r w:rsidRPr="004112D7">
        <w:rPr>
          <w:color w:val="000000"/>
          <w:sz w:val="20"/>
          <w:szCs w:val="20"/>
          <w:lang w:val="en-GB"/>
        </w:rPr>
        <w:t>or every SSB burst</w:t>
      </w:r>
      <w:r>
        <w:rPr>
          <w:color w:val="000000"/>
          <w:sz w:val="20"/>
          <w:szCs w:val="20"/>
          <w:lang w:val="en-GB"/>
        </w:rPr>
        <w:t xml:space="preserve"> set</w:t>
      </w:r>
      <w:r w:rsidRPr="004112D7">
        <w:rPr>
          <w:color w:val="000000"/>
          <w:sz w:val="20"/>
          <w:szCs w:val="20"/>
          <w:lang w:val="en-GB"/>
        </w:rPr>
        <w:t xml:space="preserve">, the UE </w:t>
      </w:r>
      <w:r>
        <w:rPr>
          <w:color w:val="000000"/>
          <w:sz w:val="20"/>
          <w:szCs w:val="20"/>
          <w:lang w:val="en-GB"/>
        </w:rPr>
        <w:t>can</w:t>
      </w:r>
      <w:r w:rsidRPr="004112D7">
        <w:rPr>
          <w:color w:val="000000"/>
          <w:sz w:val="20"/>
          <w:szCs w:val="20"/>
          <w:lang w:val="en-GB"/>
        </w:rPr>
        <w:t xml:space="preserve"> test one RX fine beam </w:t>
      </w:r>
      <w:r>
        <w:rPr>
          <w:color w:val="000000"/>
          <w:sz w:val="20"/>
          <w:szCs w:val="20"/>
          <w:lang w:val="en-GB"/>
        </w:rPr>
        <w:t xml:space="preserve">for each </w:t>
      </w:r>
      <w:r w:rsidRPr="004112D7">
        <w:rPr>
          <w:color w:val="000000"/>
          <w:sz w:val="20"/>
          <w:szCs w:val="20"/>
          <w:lang w:val="en-GB"/>
        </w:rPr>
        <w:t>SSB resource</w:t>
      </w:r>
      <w:r>
        <w:rPr>
          <w:color w:val="000000"/>
          <w:sz w:val="20"/>
          <w:szCs w:val="20"/>
          <w:lang w:val="en-GB"/>
        </w:rPr>
        <w:t xml:space="preserve">, and the beam under test may change for each SSB in the burst set. </w:t>
      </w:r>
      <w:r w:rsidR="00BB321D">
        <w:rPr>
          <w:color w:val="000000"/>
          <w:sz w:val="20"/>
          <w:szCs w:val="20"/>
          <w:lang w:val="en-GB"/>
        </w:rPr>
        <w:t xml:space="preserve">As a result, the </w:t>
      </w:r>
      <w:r w:rsidRPr="004112D7">
        <w:rPr>
          <w:color w:val="000000"/>
          <w:sz w:val="20"/>
          <w:szCs w:val="20"/>
          <w:lang w:val="en-GB"/>
        </w:rPr>
        <w:t>total number of SSB periodicity needed is N. In other words, the needed measurement period is N*T</w:t>
      </w:r>
      <w:r w:rsidRPr="004112D7">
        <w:rPr>
          <w:color w:val="000000"/>
          <w:sz w:val="20"/>
          <w:szCs w:val="20"/>
          <w:vertAlign w:val="subscript"/>
          <w:lang w:val="en-GB"/>
        </w:rPr>
        <w:t>SSB</w:t>
      </w:r>
      <w:r>
        <w:rPr>
          <w:color w:val="000000"/>
          <w:sz w:val="20"/>
          <w:szCs w:val="20"/>
          <w:lang w:val="en-GB"/>
        </w:rPr>
        <w:t>.</w:t>
      </w:r>
      <w:r w:rsidR="00BB321D">
        <w:rPr>
          <w:color w:val="000000"/>
          <w:sz w:val="20"/>
          <w:szCs w:val="20"/>
          <w:lang w:val="en-GB"/>
        </w:rPr>
        <w:t xml:space="preserve"> This approach cannot provide any interference info for the UE to </w:t>
      </w:r>
      <w:r w:rsidR="00BB321D" w:rsidRPr="00BB321D">
        <w:rPr>
          <w:color w:val="000000"/>
          <w:sz w:val="20"/>
          <w:szCs w:val="20"/>
          <w:lang w:val="en-GB"/>
        </w:rPr>
        <w:t>determin</w:t>
      </w:r>
      <w:r w:rsidR="00BB321D">
        <w:rPr>
          <w:color w:val="000000"/>
          <w:sz w:val="20"/>
          <w:szCs w:val="20"/>
          <w:lang w:val="en-GB"/>
        </w:rPr>
        <w:t>e</w:t>
      </w:r>
      <w:r w:rsidR="00BB321D" w:rsidRPr="00BB321D">
        <w:rPr>
          <w:color w:val="000000"/>
          <w:sz w:val="20"/>
          <w:szCs w:val="20"/>
          <w:lang w:val="en-GB"/>
        </w:rPr>
        <w:t xml:space="preserve"> which beam pair(s) are to be reported</w:t>
      </w:r>
      <w:r w:rsidR="00BB321D">
        <w:rPr>
          <w:color w:val="000000"/>
          <w:sz w:val="20"/>
          <w:szCs w:val="20"/>
          <w:lang w:val="en-GB"/>
        </w:rPr>
        <w:t>.</w:t>
      </w:r>
    </w:p>
    <w:p w14:paraId="62E36B09" w14:textId="77777777" w:rsidR="00582C39" w:rsidRDefault="00582C39" w:rsidP="004112D7">
      <w:pPr>
        <w:rPr>
          <w:color w:val="000000"/>
          <w:sz w:val="20"/>
          <w:szCs w:val="20"/>
          <w:lang w:val="en-GB"/>
        </w:rPr>
      </w:pPr>
    </w:p>
    <w:p w14:paraId="6BCA8275" w14:textId="2A4DEDDC" w:rsidR="00BB321D" w:rsidRDefault="00BB321D" w:rsidP="00BB321D">
      <w:pPr>
        <w:rPr>
          <w:color w:val="000000"/>
          <w:sz w:val="20"/>
          <w:szCs w:val="20"/>
          <w:lang w:val="en-GB"/>
        </w:rPr>
      </w:pPr>
      <w:r>
        <w:rPr>
          <w:color w:val="000000"/>
          <w:sz w:val="20"/>
          <w:szCs w:val="20"/>
          <w:lang w:val="en-GB"/>
        </w:rPr>
        <w:t>Option 3:</w:t>
      </w:r>
    </w:p>
    <w:p w14:paraId="52FBC2B5" w14:textId="6DFBFED9" w:rsidR="00BB321D" w:rsidRDefault="00AE3789" w:rsidP="00BB321D">
      <w:pPr>
        <w:rPr>
          <w:color w:val="000000"/>
          <w:sz w:val="20"/>
          <w:szCs w:val="20"/>
          <w:lang w:val="en-GB"/>
        </w:rPr>
      </w:pPr>
      <w:r>
        <w:rPr>
          <w:color w:val="000000"/>
          <w:sz w:val="20"/>
          <w:szCs w:val="20"/>
          <w:lang w:val="en-GB"/>
        </w:rPr>
        <w:t>This option is “middle ground” one between Option 1 and Option 2. Like Option 2, it takes N SSB periodicities to decide the best beam for each SSB resource, denoted by B</w:t>
      </w:r>
      <w:r w:rsidRPr="007F4C51">
        <w:rPr>
          <w:color w:val="000000"/>
          <w:sz w:val="20"/>
          <w:szCs w:val="20"/>
          <w:vertAlign w:val="subscript"/>
          <w:lang w:val="en-GB"/>
        </w:rPr>
        <w:t>1</w:t>
      </w:r>
      <w:r w:rsidR="007F4C51">
        <w:rPr>
          <w:color w:val="000000"/>
          <w:sz w:val="20"/>
          <w:szCs w:val="20"/>
          <w:lang w:val="en-GB"/>
        </w:rPr>
        <w:t>, B</w:t>
      </w:r>
      <w:r w:rsidR="007F4C51" w:rsidRPr="007F4C51">
        <w:rPr>
          <w:color w:val="000000"/>
          <w:sz w:val="20"/>
          <w:szCs w:val="20"/>
          <w:vertAlign w:val="subscript"/>
          <w:lang w:val="en-GB"/>
        </w:rPr>
        <w:t>2</w:t>
      </w:r>
      <w:r w:rsidR="007F4C51">
        <w:rPr>
          <w:color w:val="000000"/>
          <w:sz w:val="20"/>
          <w:szCs w:val="20"/>
          <w:lang w:val="en-GB"/>
        </w:rPr>
        <w:t>, …, B</w:t>
      </w:r>
      <w:r w:rsidR="007F4C51" w:rsidRPr="007F4C51">
        <w:rPr>
          <w:color w:val="000000"/>
          <w:sz w:val="20"/>
          <w:szCs w:val="20"/>
          <w:vertAlign w:val="subscript"/>
          <w:lang w:val="en-GB"/>
        </w:rPr>
        <w:t>K</w:t>
      </w:r>
      <w:r w:rsidR="007F4C51">
        <w:rPr>
          <w:color w:val="000000"/>
          <w:sz w:val="20"/>
          <w:szCs w:val="20"/>
          <w:lang w:val="en-GB"/>
        </w:rPr>
        <w:t>, B</w:t>
      </w:r>
      <w:r w:rsidR="007F4C51" w:rsidRPr="007F4C51">
        <w:rPr>
          <w:color w:val="000000"/>
          <w:sz w:val="20"/>
          <w:szCs w:val="20"/>
          <w:vertAlign w:val="subscript"/>
          <w:lang w:val="en-GB"/>
        </w:rPr>
        <w:t>K+1</w:t>
      </w:r>
      <w:r w:rsidR="007F4C51">
        <w:rPr>
          <w:color w:val="000000"/>
          <w:sz w:val="20"/>
          <w:szCs w:val="20"/>
          <w:lang w:val="en-GB"/>
        </w:rPr>
        <w:t>, …, B</w:t>
      </w:r>
      <w:r w:rsidR="007F4C51" w:rsidRPr="007F4C51">
        <w:rPr>
          <w:color w:val="000000"/>
          <w:sz w:val="20"/>
          <w:szCs w:val="20"/>
          <w:vertAlign w:val="subscript"/>
          <w:lang w:val="en-GB"/>
        </w:rPr>
        <w:t>2K</w:t>
      </w:r>
      <w:r>
        <w:rPr>
          <w:color w:val="000000"/>
          <w:sz w:val="20"/>
          <w:szCs w:val="20"/>
          <w:lang w:val="en-GB"/>
        </w:rPr>
        <w:t xml:space="preserve">. In the </w:t>
      </w:r>
      <w:r w:rsidR="007F4C51">
        <w:rPr>
          <w:color w:val="000000"/>
          <w:sz w:val="20"/>
          <w:szCs w:val="20"/>
          <w:lang w:val="en-GB"/>
        </w:rPr>
        <w:t>next K</w:t>
      </w:r>
      <w:r>
        <w:rPr>
          <w:color w:val="000000"/>
          <w:sz w:val="20"/>
          <w:szCs w:val="20"/>
          <w:lang w:val="en-GB"/>
        </w:rPr>
        <w:t xml:space="preserve"> period</w:t>
      </w:r>
      <w:r w:rsidR="007F4C51">
        <w:rPr>
          <w:color w:val="000000"/>
          <w:sz w:val="20"/>
          <w:szCs w:val="20"/>
          <w:lang w:val="en-GB"/>
        </w:rPr>
        <w:t>s</w:t>
      </w:r>
      <w:r>
        <w:rPr>
          <w:color w:val="000000"/>
          <w:sz w:val="20"/>
          <w:szCs w:val="20"/>
          <w:lang w:val="en-GB"/>
        </w:rPr>
        <w:t xml:space="preserve">, the UE can use </w:t>
      </w:r>
      <w:r w:rsidR="007F4C51">
        <w:rPr>
          <w:color w:val="000000"/>
          <w:sz w:val="20"/>
          <w:szCs w:val="20"/>
          <w:lang w:val="en-GB"/>
        </w:rPr>
        <w:t xml:space="preserve">each period to test </w:t>
      </w:r>
      <w:r w:rsidR="00CD0BBF">
        <w:rPr>
          <w:color w:val="000000"/>
          <w:sz w:val="20"/>
          <w:szCs w:val="20"/>
          <w:lang w:val="en-GB"/>
        </w:rPr>
        <w:t xml:space="preserve">two </w:t>
      </w:r>
      <w:r>
        <w:rPr>
          <w:color w:val="000000"/>
          <w:sz w:val="20"/>
          <w:szCs w:val="20"/>
          <w:lang w:val="en-GB"/>
        </w:rPr>
        <w:t>best beam</w:t>
      </w:r>
      <w:r w:rsidR="00CD0BBF">
        <w:rPr>
          <w:color w:val="000000"/>
          <w:sz w:val="20"/>
          <w:szCs w:val="20"/>
          <w:lang w:val="en-GB"/>
        </w:rPr>
        <w:t>s, say B</w:t>
      </w:r>
      <w:r w:rsidR="00CD0BBF" w:rsidRPr="00CD0BBF">
        <w:rPr>
          <w:color w:val="000000"/>
          <w:sz w:val="20"/>
          <w:szCs w:val="20"/>
          <w:vertAlign w:val="subscript"/>
          <w:lang w:val="en-GB"/>
        </w:rPr>
        <w:t>1</w:t>
      </w:r>
      <w:r w:rsidR="00CD0BBF">
        <w:rPr>
          <w:color w:val="000000"/>
          <w:sz w:val="20"/>
          <w:szCs w:val="20"/>
          <w:lang w:val="en-GB"/>
        </w:rPr>
        <w:t xml:space="preserve"> for CMR set 2 and B</w:t>
      </w:r>
      <w:r w:rsidR="00CD0BBF" w:rsidRPr="00CD0BBF">
        <w:rPr>
          <w:color w:val="000000"/>
          <w:sz w:val="20"/>
          <w:szCs w:val="20"/>
          <w:vertAlign w:val="subscript"/>
          <w:lang w:val="en-GB"/>
        </w:rPr>
        <w:t>K+1</w:t>
      </w:r>
      <w:r w:rsidR="00CD0BBF">
        <w:rPr>
          <w:color w:val="000000"/>
          <w:sz w:val="20"/>
          <w:szCs w:val="20"/>
          <w:lang w:val="en-GB"/>
        </w:rPr>
        <w:t xml:space="preserve"> for CMR set 1 for period 1, and B</w:t>
      </w:r>
      <w:r w:rsidR="00CD0BBF">
        <w:rPr>
          <w:color w:val="000000"/>
          <w:sz w:val="20"/>
          <w:szCs w:val="20"/>
          <w:vertAlign w:val="subscript"/>
          <w:lang w:val="en-GB"/>
        </w:rPr>
        <w:t>2</w:t>
      </w:r>
      <w:r w:rsidR="00CD0BBF">
        <w:rPr>
          <w:color w:val="000000"/>
          <w:sz w:val="20"/>
          <w:szCs w:val="20"/>
          <w:lang w:val="en-GB"/>
        </w:rPr>
        <w:t xml:space="preserve"> for CMR set 2 and B</w:t>
      </w:r>
      <w:r w:rsidR="00CD0BBF" w:rsidRPr="00CD0BBF">
        <w:rPr>
          <w:color w:val="000000"/>
          <w:sz w:val="20"/>
          <w:szCs w:val="20"/>
          <w:vertAlign w:val="subscript"/>
          <w:lang w:val="en-GB"/>
        </w:rPr>
        <w:t>K+</w:t>
      </w:r>
      <w:r w:rsidR="00CD0BBF">
        <w:rPr>
          <w:color w:val="000000"/>
          <w:sz w:val="20"/>
          <w:szCs w:val="20"/>
          <w:vertAlign w:val="subscript"/>
          <w:lang w:val="en-GB"/>
        </w:rPr>
        <w:t>2</w:t>
      </w:r>
      <w:r w:rsidR="00CD0BBF">
        <w:rPr>
          <w:color w:val="000000"/>
          <w:sz w:val="20"/>
          <w:szCs w:val="20"/>
          <w:lang w:val="en-GB"/>
        </w:rPr>
        <w:t xml:space="preserve"> for CMR set 1 for period 2, and so forth, aiming to collect interference info. As a result, a total of N+K SSB periodicities is needed. </w:t>
      </w:r>
      <w:r>
        <w:rPr>
          <w:color w:val="000000"/>
          <w:sz w:val="20"/>
          <w:szCs w:val="20"/>
          <w:lang w:val="en-GB"/>
        </w:rPr>
        <w:t xml:space="preserve"> </w:t>
      </w:r>
      <w:r w:rsidR="00BB321D" w:rsidRPr="004112D7">
        <w:rPr>
          <w:color w:val="000000"/>
          <w:sz w:val="20"/>
          <w:szCs w:val="20"/>
          <w:lang w:val="en-GB"/>
        </w:rPr>
        <w:t xml:space="preserve">In other words, the needed measurement period is </w:t>
      </w:r>
      <w:r w:rsidR="00CD0BBF">
        <w:rPr>
          <w:color w:val="000000"/>
          <w:sz w:val="20"/>
          <w:szCs w:val="20"/>
          <w:lang w:val="en-GB"/>
        </w:rPr>
        <w:t>(</w:t>
      </w:r>
      <w:r w:rsidR="00BB321D" w:rsidRPr="004112D7">
        <w:rPr>
          <w:color w:val="000000"/>
          <w:sz w:val="20"/>
          <w:szCs w:val="20"/>
          <w:lang w:val="en-GB"/>
        </w:rPr>
        <w:t>N</w:t>
      </w:r>
      <w:r w:rsidR="00CD0BBF">
        <w:rPr>
          <w:color w:val="000000"/>
          <w:sz w:val="20"/>
          <w:szCs w:val="20"/>
          <w:lang w:val="en-GB"/>
        </w:rPr>
        <w:t xml:space="preserve"> + K)</w:t>
      </w:r>
      <w:r w:rsidR="00BB321D" w:rsidRPr="004112D7">
        <w:rPr>
          <w:color w:val="000000"/>
          <w:sz w:val="20"/>
          <w:szCs w:val="20"/>
          <w:lang w:val="en-GB"/>
        </w:rPr>
        <w:t>*T</w:t>
      </w:r>
      <w:r w:rsidR="00BB321D" w:rsidRPr="004112D7">
        <w:rPr>
          <w:color w:val="000000"/>
          <w:sz w:val="20"/>
          <w:szCs w:val="20"/>
          <w:vertAlign w:val="subscript"/>
          <w:lang w:val="en-GB"/>
        </w:rPr>
        <w:t>SSB</w:t>
      </w:r>
      <w:r w:rsidR="00BB321D">
        <w:rPr>
          <w:color w:val="000000"/>
          <w:sz w:val="20"/>
          <w:szCs w:val="20"/>
          <w:lang w:val="en-GB"/>
        </w:rPr>
        <w:t>.</w:t>
      </w:r>
    </w:p>
    <w:p w14:paraId="6F7F9CF4" w14:textId="77777777" w:rsidR="00377B23" w:rsidRDefault="00377B23" w:rsidP="004112D7">
      <w:pPr>
        <w:rPr>
          <w:color w:val="000000"/>
          <w:sz w:val="20"/>
          <w:szCs w:val="20"/>
          <w:lang w:val="en-GB"/>
        </w:rPr>
      </w:pPr>
    </w:p>
    <w:p w14:paraId="77FD00B9" w14:textId="37E21ADB" w:rsidR="00377B23" w:rsidRPr="00330E62" w:rsidRDefault="00377B23" w:rsidP="00377B23">
      <w:pPr>
        <w:rPr>
          <w:color w:val="000000"/>
          <w:sz w:val="20"/>
          <w:szCs w:val="20"/>
          <w:u w:val="single"/>
          <w:lang w:val="en-GB"/>
        </w:rPr>
      </w:pPr>
      <w:r>
        <w:rPr>
          <w:color w:val="000000"/>
          <w:sz w:val="20"/>
          <w:szCs w:val="20"/>
          <w:u w:val="single"/>
          <w:lang w:val="en-GB"/>
        </w:rPr>
        <w:t xml:space="preserve">CSI-RS </w:t>
      </w:r>
      <w:r w:rsidRPr="00330E62">
        <w:rPr>
          <w:color w:val="000000"/>
          <w:sz w:val="20"/>
          <w:szCs w:val="20"/>
          <w:u w:val="single"/>
          <w:lang w:val="en-GB"/>
        </w:rPr>
        <w:t xml:space="preserve"> + </w:t>
      </w:r>
      <w:r>
        <w:rPr>
          <w:color w:val="000000"/>
          <w:sz w:val="20"/>
          <w:szCs w:val="20"/>
          <w:u w:val="single"/>
          <w:lang w:val="en-GB"/>
        </w:rPr>
        <w:t>CSI-RS</w:t>
      </w:r>
    </w:p>
    <w:p w14:paraId="7ED0A7D9" w14:textId="77777777" w:rsidR="00377B23" w:rsidRDefault="00377B23" w:rsidP="004112D7">
      <w:pPr>
        <w:rPr>
          <w:color w:val="000000"/>
          <w:sz w:val="20"/>
          <w:szCs w:val="20"/>
          <w:lang w:val="en-GB"/>
        </w:rPr>
      </w:pPr>
    </w:p>
    <w:p w14:paraId="0426E4DA" w14:textId="15157EFC" w:rsidR="00514CB3" w:rsidRDefault="00514CB3" w:rsidP="004112D7">
      <w:pPr>
        <w:rPr>
          <w:color w:val="000000"/>
          <w:sz w:val="20"/>
          <w:szCs w:val="20"/>
          <w:lang w:val="en-GB"/>
        </w:rPr>
      </w:pPr>
      <w:r>
        <w:rPr>
          <w:color w:val="000000"/>
          <w:sz w:val="20"/>
          <w:szCs w:val="20"/>
          <w:lang w:val="en-GB"/>
        </w:rPr>
        <w:t>For CMR sets configured with CSI-RS, measurement period can be specified similarly. The main difference is that the beam sweeping factor N depends on if “repetition” is set to ON or OFF.</w:t>
      </w:r>
      <w:r w:rsidR="00BF2002">
        <w:rPr>
          <w:color w:val="000000"/>
          <w:sz w:val="20"/>
          <w:szCs w:val="20"/>
          <w:lang w:val="en-GB"/>
        </w:rPr>
        <w:t xml:space="preserve"> And if “repetition” is set to ON for both CMR sets, the K resources configured in each set are transmitted with the same TX spatial filter and thus become equivalent to one SSB resource in each set.</w:t>
      </w:r>
      <w:r w:rsidR="00C773C0">
        <w:rPr>
          <w:color w:val="000000"/>
          <w:sz w:val="20"/>
          <w:szCs w:val="20"/>
          <w:lang w:val="en-GB"/>
        </w:rPr>
        <w:t xml:space="preserve"> </w:t>
      </w:r>
      <w:r w:rsidR="006C2AD4">
        <w:rPr>
          <w:color w:val="000000"/>
          <w:sz w:val="20"/>
          <w:szCs w:val="20"/>
          <w:lang w:val="en-GB"/>
        </w:rPr>
        <w:t xml:space="preserve">N = </w:t>
      </w:r>
      <w:r w:rsidR="006C2AD4" w:rsidRPr="006C2AD4">
        <w:rPr>
          <w:color w:val="000000"/>
          <w:sz w:val="20"/>
          <w:szCs w:val="20"/>
          <w:lang w:val="en-GB"/>
        </w:rPr>
        <w:t>ceil(</w:t>
      </w:r>
      <w:proofErr w:type="spellStart"/>
      <w:r w:rsidR="006C2AD4" w:rsidRPr="006C2AD4">
        <w:rPr>
          <w:color w:val="000000"/>
          <w:sz w:val="20"/>
          <w:szCs w:val="20"/>
          <w:lang w:val="en-GB"/>
        </w:rPr>
        <w:t>maxNumberRxBeam</w:t>
      </w:r>
      <w:proofErr w:type="spellEnd"/>
      <w:r w:rsidR="006C2AD4" w:rsidRPr="006C2AD4">
        <w:rPr>
          <w:color w:val="000000"/>
          <w:sz w:val="20"/>
          <w:szCs w:val="20"/>
          <w:lang w:val="en-GB"/>
        </w:rPr>
        <w:t xml:space="preserve"> / </w:t>
      </w:r>
      <w:r w:rsidR="006C2AD4">
        <w:rPr>
          <w:color w:val="000000"/>
          <w:sz w:val="20"/>
          <w:szCs w:val="20"/>
          <w:lang w:val="en-GB"/>
        </w:rPr>
        <w:t>K</w:t>
      </w:r>
      <w:r w:rsidR="006C2AD4" w:rsidRPr="006C2AD4">
        <w:rPr>
          <w:color w:val="000000"/>
          <w:sz w:val="20"/>
          <w:szCs w:val="20"/>
          <w:lang w:val="en-GB"/>
        </w:rPr>
        <w:t>)</w:t>
      </w:r>
      <w:r w:rsidR="006C2AD4">
        <w:rPr>
          <w:color w:val="000000"/>
          <w:sz w:val="20"/>
          <w:szCs w:val="20"/>
          <w:lang w:val="en-GB"/>
        </w:rPr>
        <w:t xml:space="preserve">. </w:t>
      </w:r>
      <w:r w:rsidR="00C773C0">
        <w:rPr>
          <w:color w:val="000000"/>
          <w:sz w:val="20"/>
          <w:szCs w:val="20"/>
          <w:lang w:val="en-GB"/>
        </w:rPr>
        <w:t>For each of the three options, the needed measurement delay is provided.</w:t>
      </w:r>
    </w:p>
    <w:p w14:paraId="70B719A6" w14:textId="77777777" w:rsidR="00C773C0" w:rsidRDefault="00C773C0" w:rsidP="004112D7">
      <w:pPr>
        <w:rPr>
          <w:color w:val="000000"/>
          <w:sz w:val="20"/>
          <w:szCs w:val="20"/>
          <w:lang w:val="en-GB"/>
        </w:rPr>
      </w:pPr>
    </w:p>
    <w:p w14:paraId="0CAB4CC7" w14:textId="77777777" w:rsidR="00C773C0" w:rsidRPr="00F807CB" w:rsidRDefault="00C773C0" w:rsidP="00C773C0">
      <w:pPr>
        <w:rPr>
          <w:color w:val="000000"/>
          <w:sz w:val="20"/>
          <w:szCs w:val="20"/>
          <w:lang w:val="en-GB"/>
        </w:rPr>
      </w:pPr>
      <w:r>
        <w:rPr>
          <w:color w:val="000000"/>
          <w:sz w:val="20"/>
          <w:szCs w:val="20"/>
          <w:lang w:val="en-GB"/>
        </w:rPr>
        <w:t xml:space="preserve">Option 1: </w:t>
      </w:r>
    </w:p>
    <w:p w14:paraId="22AD3673" w14:textId="3A31FE69" w:rsidR="00C773C0" w:rsidRDefault="00C773C0" w:rsidP="00C773C0">
      <w:pPr>
        <w:rPr>
          <w:color w:val="000000"/>
          <w:sz w:val="20"/>
          <w:szCs w:val="20"/>
          <w:lang w:val="en-GB"/>
        </w:rPr>
      </w:pPr>
      <w:r>
        <w:rPr>
          <w:color w:val="000000"/>
          <w:sz w:val="20"/>
          <w:szCs w:val="20"/>
          <w:lang w:val="en-GB"/>
        </w:rPr>
        <w:t>T</w:t>
      </w:r>
      <w:r w:rsidRPr="004112D7">
        <w:rPr>
          <w:color w:val="000000"/>
          <w:sz w:val="20"/>
          <w:szCs w:val="20"/>
          <w:lang w:val="en-GB"/>
        </w:rPr>
        <w:t>he needed measurement period is 2*N*T</w:t>
      </w:r>
      <w:r>
        <w:rPr>
          <w:color w:val="000000"/>
          <w:sz w:val="20"/>
          <w:szCs w:val="20"/>
          <w:vertAlign w:val="subscript"/>
          <w:lang w:val="en-GB"/>
        </w:rPr>
        <w:t>CSI-RS</w:t>
      </w:r>
      <w:r w:rsidRPr="004112D7">
        <w:rPr>
          <w:color w:val="000000"/>
          <w:sz w:val="20"/>
          <w:szCs w:val="20"/>
          <w:lang w:val="en-GB"/>
        </w:rPr>
        <w:t>, where T</w:t>
      </w:r>
      <w:r>
        <w:rPr>
          <w:color w:val="000000"/>
          <w:sz w:val="20"/>
          <w:szCs w:val="20"/>
          <w:vertAlign w:val="subscript"/>
          <w:lang w:val="en-GB"/>
        </w:rPr>
        <w:t>CSI-RS</w:t>
      </w:r>
      <w:r w:rsidRPr="004112D7">
        <w:rPr>
          <w:color w:val="000000"/>
          <w:sz w:val="20"/>
          <w:szCs w:val="20"/>
          <w:lang w:val="en-GB"/>
        </w:rPr>
        <w:t xml:space="preserve"> is the </w:t>
      </w:r>
      <w:r w:rsidR="006C2AD4">
        <w:rPr>
          <w:color w:val="000000"/>
          <w:sz w:val="20"/>
          <w:szCs w:val="20"/>
          <w:lang w:val="en-GB"/>
        </w:rPr>
        <w:t>CSI-RS periodicity.</w:t>
      </w:r>
    </w:p>
    <w:p w14:paraId="6A0EB08B" w14:textId="77777777" w:rsidR="00C773C0" w:rsidRDefault="00C773C0" w:rsidP="00C773C0">
      <w:pPr>
        <w:rPr>
          <w:color w:val="000000"/>
          <w:sz w:val="20"/>
          <w:szCs w:val="20"/>
          <w:lang w:val="en-GB"/>
        </w:rPr>
      </w:pPr>
    </w:p>
    <w:p w14:paraId="5097AB5F" w14:textId="77777777" w:rsidR="00C773C0" w:rsidRDefault="00C773C0" w:rsidP="00C773C0">
      <w:pPr>
        <w:rPr>
          <w:color w:val="000000"/>
          <w:sz w:val="20"/>
          <w:szCs w:val="20"/>
          <w:lang w:val="en-GB"/>
        </w:rPr>
      </w:pPr>
      <w:r>
        <w:rPr>
          <w:color w:val="000000"/>
          <w:sz w:val="20"/>
          <w:szCs w:val="20"/>
          <w:lang w:val="en-GB"/>
        </w:rPr>
        <w:t>Option 2:</w:t>
      </w:r>
    </w:p>
    <w:p w14:paraId="65964469" w14:textId="7F23AC35" w:rsidR="00C773C0" w:rsidRDefault="008E5989" w:rsidP="00C773C0">
      <w:pPr>
        <w:rPr>
          <w:color w:val="000000"/>
          <w:sz w:val="20"/>
          <w:szCs w:val="20"/>
          <w:lang w:val="en-GB"/>
        </w:rPr>
      </w:pPr>
      <w:r>
        <w:rPr>
          <w:color w:val="000000"/>
          <w:sz w:val="20"/>
          <w:szCs w:val="20"/>
          <w:lang w:val="en-GB"/>
        </w:rPr>
        <w:t>T</w:t>
      </w:r>
      <w:r w:rsidR="00C773C0" w:rsidRPr="004112D7">
        <w:rPr>
          <w:color w:val="000000"/>
          <w:sz w:val="20"/>
          <w:szCs w:val="20"/>
          <w:lang w:val="en-GB"/>
        </w:rPr>
        <w:t>he needed measurement period is N*T</w:t>
      </w:r>
      <w:r>
        <w:rPr>
          <w:color w:val="000000"/>
          <w:sz w:val="20"/>
          <w:szCs w:val="20"/>
          <w:vertAlign w:val="subscript"/>
          <w:lang w:val="en-GB"/>
        </w:rPr>
        <w:t>CSI-RS</w:t>
      </w:r>
      <w:r w:rsidR="00C773C0">
        <w:rPr>
          <w:color w:val="000000"/>
          <w:sz w:val="20"/>
          <w:szCs w:val="20"/>
          <w:lang w:val="en-GB"/>
        </w:rPr>
        <w:t xml:space="preserve">. </w:t>
      </w:r>
    </w:p>
    <w:p w14:paraId="50CB555F" w14:textId="77777777" w:rsidR="00C773C0" w:rsidRDefault="00C773C0" w:rsidP="00C773C0">
      <w:pPr>
        <w:rPr>
          <w:color w:val="000000"/>
          <w:sz w:val="20"/>
          <w:szCs w:val="20"/>
          <w:lang w:val="en-GB"/>
        </w:rPr>
      </w:pPr>
    </w:p>
    <w:p w14:paraId="23970690" w14:textId="77777777" w:rsidR="00C773C0" w:rsidRDefault="00C773C0" w:rsidP="00C773C0">
      <w:pPr>
        <w:rPr>
          <w:color w:val="000000"/>
          <w:sz w:val="20"/>
          <w:szCs w:val="20"/>
          <w:lang w:val="en-GB"/>
        </w:rPr>
      </w:pPr>
      <w:r>
        <w:rPr>
          <w:color w:val="000000"/>
          <w:sz w:val="20"/>
          <w:szCs w:val="20"/>
          <w:lang w:val="en-GB"/>
        </w:rPr>
        <w:t>Option 3:</w:t>
      </w:r>
    </w:p>
    <w:p w14:paraId="73E38F1C" w14:textId="5B306471" w:rsidR="00C773C0" w:rsidRDefault="008E5989" w:rsidP="00C773C0">
      <w:pPr>
        <w:rPr>
          <w:color w:val="000000"/>
          <w:sz w:val="20"/>
          <w:szCs w:val="20"/>
          <w:lang w:val="en-GB"/>
        </w:rPr>
      </w:pPr>
      <w:r>
        <w:rPr>
          <w:color w:val="000000"/>
          <w:sz w:val="20"/>
          <w:szCs w:val="20"/>
          <w:lang w:val="en-GB"/>
        </w:rPr>
        <w:t>T</w:t>
      </w:r>
      <w:r w:rsidR="00C773C0" w:rsidRPr="004112D7">
        <w:rPr>
          <w:color w:val="000000"/>
          <w:sz w:val="20"/>
          <w:szCs w:val="20"/>
          <w:lang w:val="en-GB"/>
        </w:rPr>
        <w:t xml:space="preserve">he needed measurement period is </w:t>
      </w:r>
      <w:r w:rsidR="00C773C0">
        <w:rPr>
          <w:color w:val="000000"/>
          <w:sz w:val="20"/>
          <w:szCs w:val="20"/>
          <w:lang w:val="en-GB"/>
        </w:rPr>
        <w:t>(</w:t>
      </w:r>
      <w:r w:rsidR="00C773C0" w:rsidRPr="004112D7">
        <w:rPr>
          <w:color w:val="000000"/>
          <w:sz w:val="20"/>
          <w:szCs w:val="20"/>
          <w:lang w:val="en-GB"/>
        </w:rPr>
        <w:t>N</w:t>
      </w:r>
      <w:r w:rsidR="00C773C0">
        <w:rPr>
          <w:color w:val="000000"/>
          <w:sz w:val="20"/>
          <w:szCs w:val="20"/>
          <w:lang w:val="en-GB"/>
        </w:rPr>
        <w:t xml:space="preserve"> + </w:t>
      </w:r>
      <w:r>
        <w:rPr>
          <w:color w:val="000000"/>
          <w:sz w:val="20"/>
          <w:szCs w:val="20"/>
          <w:lang w:val="en-GB"/>
        </w:rPr>
        <w:t>1</w:t>
      </w:r>
      <w:r w:rsidR="00C773C0">
        <w:rPr>
          <w:color w:val="000000"/>
          <w:sz w:val="20"/>
          <w:szCs w:val="20"/>
          <w:lang w:val="en-GB"/>
        </w:rPr>
        <w:t>)</w:t>
      </w:r>
      <w:r w:rsidR="00C773C0" w:rsidRPr="004112D7">
        <w:rPr>
          <w:color w:val="000000"/>
          <w:sz w:val="20"/>
          <w:szCs w:val="20"/>
          <w:lang w:val="en-GB"/>
        </w:rPr>
        <w:t>*T</w:t>
      </w:r>
      <w:r>
        <w:rPr>
          <w:color w:val="000000"/>
          <w:sz w:val="20"/>
          <w:szCs w:val="20"/>
          <w:vertAlign w:val="subscript"/>
          <w:lang w:val="en-GB"/>
        </w:rPr>
        <w:t>CSI-RS</w:t>
      </w:r>
      <w:r w:rsidR="00C773C0">
        <w:rPr>
          <w:color w:val="000000"/>
          <w:sz w:val="20"/>
          <w:szCs w:val="20"/>
          <w:lang w:val="en-GB"/>
        </w:rPr>
        <w:t>.</w:t>
      </w:r>
    </w:p>
    <w:p w14:paraId="68FEA921" w14:textId="77777777" w:rsidR="00C773C0" w:rsidRDefault="00C773C0" w:rsidP="004112D7">
      <w:pPr>
        <w:rPr>
          <w:color w:val="000000"/>
          <w:sz w:val="20"/>
          <w:szCs w:val="20"/>
          <w:lang w:val="en-GB"/>
        </w:rPr>
      </w:pPr>
    </w:p>
    <w:p w14:paraId="49A1171B" w14:textId="66C94911" w:rsidR="00514CB3" w:rsidRDefault="00AE05A0" w:rsidP="004112D7">
      <w:pPr>
        <w:rPr>
          <w:color w:val="000000"/>
          <w:sz w:val="20"/>
          <w:szCs w:val="20"/>
          <w:lang w:val="en-GB"/>
        </w:rPr>
      </w:pPr>
      <w:r>
        <w:rPr>
          <w:color w:val="000000"/>
          <w:sz w:val="20"/>
          <w:szCs w:val="20"/>
          <w:lang w:val="en-GB"/>
        </w:rPr>
        <w:t>Understandably, Option 3 strikes a good balance between measurement time and the ability to collect interference info. Thus, we prefer to define the requirement based on Option 3.</w:t>
      </w:r>
    </w:p>
    <w:p w14:paraId="3696E52C" w14:textId="77777777" w:rsidR="00AE05A0" w:rsidRDefault="00AE05A0" w:rsidP="004112D7">
      <w:pPr>
        <w:rPr>
          <w:color w:val="000000"/>
          <w:sz w:val="20"/>
          <w:szCs w:val="20"/>
          <w:lang w:val="en-GB"/>
        </w:rPr>
      </w:pPr>
    </w:p>
    <w:p w14:paraId="09CE9C48" w14:textId="63C30DA9" w:rsidR="00693828" w:rsidRPr="00CF0171" w:rsidRDefault="00693828" w:rsidP="00693828">
      <w:pPr>
        <w:spacing w:before="100" w:beforeAutospacing="1" w:after="100"/>
        <w:rPr>
          <w:b/>
          <w:bCs/>
          <w:i/>
          <w:iCs/>
          <w:sz w:val="20"/>
          <w:szCs w:val="20"/>
        </w:rPr>
      </w:pPr>
      <w:r w:rsidRPr="00042BEF">
        <w:rPr>
          <w:b/>
          <w:bCs/>
          <w:i/>
          <w:iCs/>
          <w:sz w:val="20"/>
          <w:szCs w:val="20"/>
        </w:rPr>
        <w:t xml:space="preserve">Proposal </w:t>
      </w:r>
      <w:r w:rsidR="00514CB3">
        <w:rPr>
          <w:b/>
          <w:bCs/>
          <w:i/>
          <w:iCs/>
          <w:sz w:val="20"/>
          <w:szCs w:val="20"/>
        </w:rPr>
        <w:t>2</w:t>
      </w:r>
      <w:r w:rsidRPr="00042BEF">
        <w:rPr>
          <w:b/>
          <w:bCs/>
          <w:i/>
          <w:iCs/>
          <w:sz w:val="20"/>
          <w:szCs w:val="20"/>
        </w:rPr>
        <w:t xml:space="preserve">: It is proposed to </w:t>
      </w:r>
      <w:r w:rsidR="00514CB3">
        <w:rPr>
          <w:b/>
          <w:bCs/>
          <w:i/>
          <w:iCs/>
          <w:sz w:val="20"/>
          <w:szCs w:val="20"/>
        </w:rPr>
        <w:t xml:space="preserve">specify </w:t>
      </w:r>
      <w:r w:rsidR="00E04357">
        <w:rPr>
          <w:b/>
          <w:bCs/>
          <w:i/>
          <w:iCs/>
          <w:sz w:val="20"/>
          <w:szCs w:val="20"/>
        </w:rPr>
        <w:t xml:space="preserve">the GBBR </w:t>
      </w:r>
      <w:r w:rsidR="00514CB3">
        <w:rPr>
          <w:b/>
          <w:bCs/>
          <w:i/>
          <w:iCs/>
          <w:sz w:val="20"/>
          <w:szCs w:val="20"/>
        </w:rPr>
        <w:t>measurement period requirement for GBBR</w:t>
      </w:r>
      <w:r w:rsidR="00AE05A0">
        <w:rPr>
          <w:b/>
          <w:bCs/>
          <w:i/>
          <w:iCs/>
          <w:sz w:val="20"/>
          <w:szCs w:val="20"/>
        </w:rPr>
        <w:t xml:space="preserve"> based on Option 3.</w:t>
      </w:r>
    </w:p>
    <w:p w14:paraId="5235A414" w14:textId="77777777" w:rsidR="006912E1" w:rsidRPr="001D77AA" w:rsidRDefault="006912E1" w:rsidP="006912E1">
      <w:pPr>
        <w:rPr>
          <w:color w:val="000000"/>
          <w:sz w:val="20"/>
          <w:szCs w:val="20"/>
        </w:rPr>
      </w:pPr>
    </w:p>
    <w:p w14:paraId="7B9A3FC2" w14:textId="1292BCA2" w:rsidR="009F2B49" w:rsidRDefault="009F2B49" w:rsidP="009F2B49">
      <w:pPr>
        <w:pStyle w:val="Heading2"/>
      </w:pPr>
      <w:r>
        <w:t>2.</w:t>
      </w:r>
      <w:r w:rsidR="00C773C0">
        <w:t>2</w:t>
      </w:r>
      <w:r>
        <w:t xml:space="preserve"> </w:t>
      </w:r>
      <w:r w:rsidR="006A29F5">
        <w:t>Beam pair failure update</w:t>
      </w:r>
    </w:p>
    <w:p w14:paraId="3A591E98" w14:textId="77777777" w:rsidR="000314D5" w:rsidRDefault="000314D5" w:rsidP="000314D5">
      <w:pPr>
        <w:jc w:val="both"/>
        <w:rPr>
          <w:color w:val="000000"/>
          <w:sz w:val="20"/>
          <w:szCs w:val="20"/>
          <w:lang w:val="en-GB"/>
        </w:rPr>
      </w:pPr>
      <w:r>
        <w:rPr>
          <w:color w:val="000000"/>
          <w:sz w:val="20"/>
          <w:szCs w:val="20"/>
          <w:lang w:val="en-GB"/>
        </w:rPr>
        <w:t xml:space="preserve">We identified one scenario that UE may have problem to adjust the Rx beam for simultaneous reception from two TRPs even though it reported the GBBR before. </w:t>
      </w:r>
      <w:r w:rsidRPr="000314D5">
        <w:rPr>
          <w:color w:val="000000"/>
          <w:sz w:val="20"/>
          <w:szCs w:val="20"/>
          <w:lang w:val="en-GB"/>
        </w:rPr>
        <w:t xml:space="preserve">In legacy case for UE </w:t>
      </w:r>
      <w:r>
        <w:rPr>
          <w:color w:val="000000"/>
          <w:sz w:val="20"/>
          <w:szCs w:val="20"/>
          <w:lang w:val="en-GB"/>
        </w:rPr>
        <w:t xml:space="preserve">who </w:t>
      </w:r>
      <w:r w:rsidRPr="000314D5">
        <w:rPr>
          <w:color w:val="000000"/>
          <w:sz w:val="20"/>
          <w:szCs w:val="20"/>
          <w:lang w:val="en-GB"/>
        </w:rPr>
        <w:t xml:space="preserve">has only one Rx beam for reception, it would be no problem </w:t>
      </w:r>
      <w:r>
        <w:rPr>
          <w:color w:val="000000"/>
          <w:sz w:val="20"/>
          <w:szCs w:val="20"/>
          <w:lang w:val="en-GB"/>
        </w:rPr>
        <w:t>if</w:t>
      </w:r>
      <w:r w:rsidRPr="000314D5">
        <w:rPr>
          <w:color w:val="000000"/>
          <w:sz w:val="20"/>
          <w:szCs w:val="20"/>
          <w:lang w:val="en-GB"/>
        </w:rPr>
        <w:t xml:space="preserve"> UE</w:t>
      </w:r>
      <w:r>
        <w:rPr>
          <w:color w:val="000000"/>
          <w:sz w:val="20"/>
          <w:szCs w:val="20"/>
          <w:lang w:val="en-GB"/>
        </w:rPr>
        <w:t xml:space="preserve"> has</w:t>
      </w:r>
      <w:r w:rsidRPr="000314D5">
        <w:rPr>
          <w:color w:val="000000"/>
          <w:sz w:val="20"/>
          <w:szCs w:val="20"/>
          <w:lang w:val="en-GB"/>
        </w:rPr>
        <w:t xml:space="preserve"> rotation</w:t>
      </w:r>
      <w:r>
        <w:rPr>
          <w:color w:val="000000"/>
          <w:sz w:val="20"/>
          <w:szCs w:val="20"/>
          <w:lang w:val="en-GB"/>
        </w:rPr>
        <w:t xml:space="preserve"> during the data/control reception</w:t>
      </w:r>
      <w:r w:rsidRPr="000314D5">
        <w:rPr>
          <w:color w:val="000000"/>
          <w:sz w:val="20"/>
          <w:szCs w:val="20"/>
          <w:lang w:val="en-GB"/>
        </w:rPr>
        <w:t>.</w:t>
      </w:r>
      <w:r>
        <w:rPr>
          <w:color w:val="000000"/>
          <w:sz w:val="20"/>
          <w:szCs w:val="20"/>
          <w:lang w:val="en-GB"/>
        </w:rPr>
        <w:t xml:space="preserve">, since </w:t>
      </w:r>
      <w:r w:rsidRPr="000314D5">
        <w:rPr>
          <w:color w:val="000000"/>
          <w:sz w:val="20"/>
          <w:szCs w:val="20"/>
          <w:lang w:val="en-GB"/>
        </w:rPr>
        <w:t xml:space="preserve">UE will have beam measurement procedure based on certain RS </w:t>
      </w:r>
      <w:proofErr w:type="spellStart"/>
      <w:r w:rsidRPr="000314D5">
        <w:rPr>
          <w:color w:val="000000"/>
          <w:sz w:val="20"/>
          <w:szCs w:val="20"/>
          <w:lang w:val="en-GB"/>
        </w:rPr>
        <w:t>QCLed</w:t>
      </w:r>
      <w:proofErr w:type="spellEnd"/>
      <w:r w:rsidRPr="000314D5">
        <w:rPr>
          <w:color w:val="000000"/>
          <w:sz w:val="20"/>
          <w:szCs w:val="20"/>
          <w:lang w:val="en-GB"/>
        </w:rPr>
        <w:t xml:space="preserve"> </w:t>
      </w:r>
      <w:proofErr w:type="spellStart"/>
      <w:r w:rsidRPr="000314D5">
        <w:rPr>
          <w:color w:val="000000"/>
          <w:sz w:val="20"/>
          <w:szCs w:val="20"/>
          <w:lang w:val="en-GB"/>
        </w:rPr>
        <w:t>typeD</w:t>
      </w:r>
      <w:proofErr w:type="spellEnd"/>
      <w:r w:rsidRPr="000314D5">
        <w:rPr>
          <w:color w:val="000000"/>
          <w:sz w:val="20"/>
          <w:szCs w:val="20"/>
          <w:lang w:val="en-GB"/>
        </w:rPr>
        <w:t xml:space="preserve"> with the active TCI for PDCCH/PDSCH reception</w:t>
      </w:r>
      <w:r>
        <w:rPr>
          <w:color w:val="000000"/>
          <w:sz w:val="20"/>
          <w:szCs w:val="20"/>
          <w:lang w:val="en-GB"/>
        </w:rPr>
        <w:t xml:space="preserve">. </w:t>
      </w:r>
      <w:r w:rsidRPr="000314D5">
        <w:rPr>
          <w:color w:val="000000"/>
          <w:sz w:val="20"/>
          <w:szCs w:val="20"/>
          <w:lang w:val="en-GB"/>
        </w:rPr>
        <w:t>Before and after UE rotation, the active TCI of PDCCH or PDSCH can always find a best Rx beam according to the beam measurement</w:t>
      </w:r>
      <w:r>
        <w:rPr>
          <w:color w:val="000000"/>
          <w:sz w:val="20"/>
          <w:szCs w:val="20"/>
          <w:lang w:val="en-GB"/>
        </w:rPr>
        <w:t>, as shown in figure 2.</w:t>
      </w:r>
    </w:p>
    <w:p w14:paraId="0C77BB53" w14:textId="77777777" w:rsidR="000314D5" w:rsidRDefault="000314D5" w:rsidP="0018793E">
      <w:pPr>
        <w:keepNext/>
        <w:jc w:val="center"/>
      </w:pPr>
      <w:r w:rsidRPr="000314D5">
        <w:rPr>
          <w:noProof/>
          <w:color w:val="000000"/>
          <w:sz w:val="20"/>
          <w:szCs w:val="20"/>
          <w:lang w:val="en-GB"/>
        </w:rPr>
        <w:drawing>
          <wp:inline distT="0" distB="0" distL="0" distR="0" wp14:anchorId="1E8BA989" wp14:editId="6EF3C02A">
            <wp:extent cx="4697181" cy="2019968"/>
            <wp:effectExtent l="0" t="0" r="1905" b="0"/>
            <wp:docPr id="1990415979" name="Picture 1" descr="A blue arrow pointing to a blue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415979" name="Picture 1" descr="A blue arrow pointing to a blue line&#10;&#10;Description automatically generated with medium confidence"/>
                    <pic:cNvPicPr/>
                  </pic:nvPicPr>
                  <pic:blipFill>
                    <a:blip r:embed="rId10"/>
                    <a:stretch>
                      <a:fillRect/>
                    </a:stretch>
                  </pic:blipFill>
                  <pic:spPr>
                    <a:xfrm>
                      <a:off x="0" y="0"/>
                      <a:ext cx="4706040" cy="2023778"/>
                    </a:xfrm>
                    <a:prstGeom prst="rect">
                      <a:avLst/>
                    </a:prstGeom>
                  </pic:spPr>
                </pic:pic>
              </a:graphicData>
            </a:graphic>
          </wp:inline>
        </w:drawing>
      </w:r>
    </w:p>
    <w:p w14:paraId="07F778C0" w14:textId="29C9A1E3" w:rsidR="000314D5" w:rsidRDefault="000314D5" w:rsidP="00157477">
      <w:pPr>
        <w:spacing w:before="100" w:beforeAutospacing="1" w:after="100"/>
        <w:jc w:val="center"/>
        <w:rPr>
          <w:color w:val="000000" w:themeColor="text1"/>
          <w:sz w:val="20"/>
          <w:szCs w:val="20"/>
        </w:rPr>
      </w:pPr>
      <w:r w:rsidRPr="00157477">
        <w:rPr>
          <w:color w:val="000000" w:themeColor="text1"/>
          <w:sz w:val="20"/>
          <w:szCs w:val="20"/>
        </w:rPr>
        <w:t xml:space="preserve">Figure 2. Example of legacy case when single TRP reception is </w:t>
      </w:r>
      <w:proofErr w:type="gramStart"/>
      <w:r w:rsidRPr="00157477">
        <w:rPr>
          <w:color w:val="000000" w:themeColor="text1"/>
          <w:sz w:val="20"/>
          <w:szCs w:val="20"/>
        </w:rPr>
        <w:t>considered</w:t>
      </w:r>
      <w:proofErr w:type="gramEnd"/>
    </w:p>
    <w:p w14:paraId="2EBBCCE1" w14:textId="77777777" w:rsidR="00157477" w:rsidRPr="00157477" w:rsidRDefault="00157477" w:rsidP="00157477">
      <w:pPr>
        <w:spacing w:before="100" w:beforeAutospacing="1" w:after="100"/>
        <w:jc w:val="center"/>
        <w:rPr>
          <w:color w:val="000000" w:themeColor="text1"/>
          <w:sz w:val="20"/>
          <w:szCs w:val="20"/>
        </w:rPr>
      </w:pPr>
    </w:p>
    <w:p w14:paraId="3BE014D3" w14:textId="0044A387" w:rsidR="000314D5" w:rsidRDefault="000314D5" w:rsidP="000314D5">
      <w:pPr>
        <w:rPr>
          <w:color w:val="000000"/>
          <w:sz w:val="20"/>
          <w:szCs w:val="20"/>
          <w:lang w:val="en-GB"/>
        </w:rPr>
      </w:pPr>
      <w:r w:rsidRPr="000314D5">
        <w:rPr>
          <w:color w:val="000000"/>
          <w:sz w:val="20"/>
          <w:szCs w:val="20"/>
          <w:lang w:val="en-GB"/>
        </w:rPr>
        <w:t xml:space="preserve">However, </w:t>
      </w:r>
      <w:r>
        <w:rPr>
          <w:color w:val="000000"/>
          <w:sz w:val="20"/>
          <w:szCs w:val="20"/>
          <w:lang w:val="en-GB"/>
        </w:rPr>
        <w:t xml:space="preserve">if multi-RX UE is performing data/control reception from two TRPs with a </w:t>
      </w:r>
      <w:r w:rsidRPr="000314D5">
        <w:rPr>
          <w:color w:val="000000"/>
          <w:sz w:val="20"/>
          <w:szCs w:val="20"/>
          <w:lang w:val="en-GB"/>
        </w:rPr>
        <w:t xml:space="preserve">paired Rx </w:t>
      </w:r>
      <w:proofErr w:type="gramStart"/>
      <w:r w:rsidRPr="000314D5">
        <w:rPr>
          <w:color w:val="000000"/>
          <w:sz w:val="20"/>
          <w:szCs w:val="20"/>
          <w:lang w:val="en-GB"/>
        </w:rPr>
        <w:t>beams</w:t>
      </w:r>
      <w:r>
        <w:rPr>
          <w:color w:val="000000"/>
          <w:sz w:val="20"/>
          <w:szCs w:val="20"/>
          <w:lang w:val="en-GB"/>
        </w:rPr>
        <w:t>(</w:t>
      </w:r>
      <w:proofErr w:type="gramEnd"/>
      <w:r>
        <w:rPr>
          <w:color w:val="000000"/>
          <w:sz w:val="20"/>
          <w:szCs w:val="20"/>
          <w:lang w:val="en-GB"/>
        </w:rPr>
        <w:t>based on previous GBBR report), when</w:t>
      </w:r>
      <w:r w:rsidRPr="000314D5">
        <w:rPr>
          <w:color w:val="000000"/>
          <w:sz w:val="20"/>
          <w:szCs w:val="20"/>
          <w:lang w:val="en-GB"/>
        </w:rPr>
        <w:t xml:space="preserve"> UE rotation</w:t>
      </w:r>
      <w:r>
        <w:rPr>
          <w:color w:val="000000"/>
          <w:sz w:val="20"/>
          <w:szCs w:val="20"/>
          <w:lang w:val="en-GB"/>
        </w:rPr>
        <w:t xml:space="preserve"> happens</w:t>
      </w:r>
      <w:r w:rsidRPr="000314D5">
        <w:rPr>
          <w:color w:val="000000"/>
          <w:sz w:val="20"/>
          <w:szCs w:val="20"/>
          <w:lang w:val="en-GB"/>
        </w:rPr>
        <w:t xml:space="preserve">, even though UE has beam measurement, UE may be not able to find the new beam pair to support simultaneous receptions from TRP 1 and 2, as shown </w:t>
      </w:r>
      <w:r>
        <w:rPr>
          <w:color w:val="000000"/>
          <w:sz w:val="20"/>
          <w:szCs w:val="20"/>
          <w:lang w:val="en-GB"/>
        </w:rPr>
        <w:t>in following figure,</w:t>
      </w:r>
    </w:p>
    <w:p w14:paraId="2F7FF9AD" w14:textId="3D871710" w:rsidR="000314D5" w:rsidRDefault="000314D5" w:rsidP="000314D5">
      <w:pPr>
        <w:rPr>
          <w:b/>
          <w:bCs/>
          <w:i/>
          <w:iCs/>
          <w:sz w:val="20"/>
          <w:szCs w:val="20"/>
        </w:rPr>
      </w:pPr>
      <w:r w:rsidRPr="000314D5">
        <w:rPr>
          <w:b/>
          <w:bCs/>
          <w:i/>
          <w:iCs/>
          <w:noProof/>
          <w:sz w:val="20"/>
          <w:szCs w:val="20"/>
        </w:rPr>
        <w:lastRenderedPageBreak/>
        <w:drawing>
          <wp:inline distT="0" distB="0" distL="0" distR="0" wp14:anchorId="028C9350" wp14:editId="1197C82D">
            <wp:extent cx="6122035" cy="1966595"/>
            <wp:effectExtent l="0" t="0" r="0" b="0"/>
            <wp:docPr id="1220326276" name="Picture 1" descr="A blue arrow pointing to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326276" name="Picture 1" descr="A blue arrow pointing to a black background&#10;&#10;Description automatically generated"/>
                    <pic:cNvPicPr/>
                  </pic:nvPicPr>
                  <pic:blipFill>
                    <a:blip r:embed="rId11"/>
                    <a:stretch>
                      <a:fillRect/>
                    </a:stretch>
                  </pic:blipFill>
                  <pic:spPr>
                    <a:xfrm>
                      <a:off x="0" y="0"/>
                      <a:ext cx="6122035" cy="1966595"/>
                    </a:xfrm>
                    <a:prstGeom prst="rect">
                      <a:avLst/>
                    </a:prstGeom>
                  </pic:spPr>
                </pic:pic>
              </a:graphicData>
            </a:graphic>
          </wp:inline>
        </w:drawing>
      </w:r>
    </w:p>
    <w:p w14:paraId="6AFEBE6E" w14:textId="75D0E671" w:rsidR="000314D5" w:rsidRDefault="000314D5" w:rsidP="00157477">
      <w:pPr>
        <w:spacing w:before="100" w:beforeAutospacing="1" w:after="100"/>
        <w:jc w:val="center"/>
        <w:rPr>
          <w:color w:val="000000" w:themeColor="text1"/>
          <w:sz w:val="20"/>
          <w:szCs w:val="20"/>
        </w:rPr>
      </w:pPr>
      <w:r w:rsidRPr="00157477">
        <w:rPr>
          <w:color w:val="000000" w:themeColor="text1"/>
          <w:sz w:val="20"/>
          <w:szCs w:val="20"/>
        </w:rPr>
        <w:t xml:space="preserve">Figure 3. Example of case when dual TRP receptions are </w:t>
      </w:r>
      <w:proofErr w:type="gramStart"/>
      <w:r w:rsidRPr="00157477">
        <w:rPr>
          <w:color w:val="000000" w:themeColor="text1"/>
          <w:sz w:val="20"/>
          <w:szCs w:val="20"/>
        </w:rPr>
        <w:t>considered</w:t>
      </w:r>
      <w:proofErr w:type="gramEnd"/>
    </w:p>
    <w:p w14:paraId="583CFB38" w14:textId="77777777" w:rsidR="00157477" w:rsidRPr="00157477" w:rsidRDefault="00157477" w:rsidP="00157477">
      <w:pPr>
        <w:spacing w:before="100" w:beforeAutospacing="1" w:after="100"/>
        <w:jc w:val="center"/>
        <w:rPr>
          <w:color w:val="000000" w:themeColor="text1"/>
          <w:sz w:val="20"/>
          <w:szCs w:val="20"/>
        </w:rPr>
      </w:pPr>
    </w:p>
    <w:p w14:paraId="14450803" w14:textId="6FCF353F" w:rsidR="000314D5" w:rsidRDefault="000314D5" w:rsidP="000314D5">
      <w:pPr>
        <w:jc w:val="both"/>
      </w:pPr>
      <w:r>
        <w:t xml:space="preserve">For such UE condition change, it will waste time for looking for new beam pair and will also waste throughput before the next GBBR measurement. Moreover, the GBBR measurement is configured by network, and therefore in between of two GBBR reporting occasions, network cannot know if the beam pair is not valid at UE side and scheduling scheme cannot react to such beam pair change timely. Thus, we think it makes more sense to let UE initiate such beam pair update or indicate </w:t>
      </w:r>
      <w:r w:rsidR="006A29F5">
        <w:t xml:space="preserve">to the </w:t>
      </w:r>
      <w:r>
        <w:t>network the beam pair issue as soon as possible, e.g., certain event of Rx beam pair change could be used to trigger UE to report new GBBR result to network.</w:t>
      </w:r>
      <w:r w:rsidR="00201487">
        <w:t xml:space="preserve"> </w:t>
      </w:r>
      <w:r>
        <w:t>Since we are approaching the completion due of this WI, we have no strong view to discuss it in R18 timeline or in future release</w:t>
      </w:r>
      <w:r w:rsidR="00201487">
        <w:t>, but this can be one essential scenario to study for multi-Rx UE.</w:t>
      </w:r>
    </w:p>
    <w:p w14:paraId="7F1F9952" w14:textId="77777777" w:rsidR="00201487" w:rsidRPr="0018793E" w:rsidRDefault="00201487" w:rsidP="0018793E">
      <w:pPr>
        <w:jc w:val="both"/>
      </w:pPr>
    </w:p>
    <w:p w14:paraId="456BEF8F" w14:textId="6BFC352C" w:rsidR="00201487" w:rsidRPr="00CF0171" w:rsidRDefault="00201487" w:rsidP="00201487">
      <w:pPr>
        <w:spacing w:before="100" w:beforeAutospacing="1" w:after="100"/>
        <w:rPr>
          <w:b/>
          <w:bCs/>
          <w:i/>
          <w:iCs/>
          <w:sz w:val="20"/>
          <w:szCs w:val="20"/>
        </w:rPr>
      </w:pPr>
      <w:r>
        <w:rPr>
          <w:b/>
          <w:bCs/>
          <w:i/>
          <w:iCs/>
          <w:sz w:val="20"/>
          <w:szCs w:val="20"/>
        </w:rPr>
        <w:t>Observation</w:t>
      </w:r>
      <w:r w:rsidR="000C6F21">
        <w:rPr>
          <w:b/>
          <w:bCs/>
          <w:i/>
          <w:iCs/>
          <w:sz w:val="20"/>
          <w:szCs w:val="20"/>
        </w:rPr>
        <w:t xml:space="preserve"> 1</w:t>
      </w:r>
      <w:r w:rsidRPr="00042BEF">
        <w:rPr>
          <w:b/>
          <w:bCs/>
          <w:i/>
          <w:iCs/>
          <w:sz w:val="20"/>
          <w:szCs w:val="20"/>
        </w:rPr>
        <w:t xml:space="preserve">: </w:t>
      </w:r>
      <w:r w:rsidR="006A29F5">
        <w:rPr>
          <w:b/>
          <w:bCs/>
          <w:i/>
          <w:iCs/>
          <w:sz w:val="20"/>
          <w:szCs w:val="20"/>
        </w:rPr>
        <w:t xml:space="preserve">It is </w:t>
      </w:r>
      <w:r w:rsidR="0018793E">
        <w:rPr>
          <w:b/>
          <w:bCs/>
          <w:i/>
          <w:iCs/>
          <w:sz w:val="20"/>
          <w:szCs w:val="20"/>
        </w:rPr>
        <w:t>beneficial</w:t>
      </w:r>
      <w:r w:rsidR="006A29F5">
        <w:rPr>
          <w:b/>
          <w:bCs/>
          <w:i/>
          <w:iCs/>
          <w:sz w:val="20"/>
          <w:szCs w:val="20"/>
        </w:rPr>
        <w:t xml:space="preserve"> for the UE to inform the network if it experiences beam pair failure. </w:t>
      </w:r>
      <w:r>
        <w:rPr>
          <w:b/>
          <w:bCs/>
          <w:i/>
          <w:iCs/>
          <w:sz w:val="20"/>
          <w:szCs w:val="20"/>
        </w:rPr>
        <w:t xml:space="preserve"> </w:t>
      </w:r>
    </w:p>
    <w:p w14:paraId="59DDE12B" w14:textId="77777777" w:rsidR="00E55151" w:rsidRPr="007F27B2" w:rsidRDefault="00E55151" w:rsidP="00C163A6">
      <w:pPr>
        <w:rPr>
          <w:color w:val="000000"/>
          <w:sz w:val="20"/>
          <w:szCs w:val="20"/>
        </w:rPr>
      </w:pPr>
    </w:p>
    <w:p w14:paraId="34C99636" w14:textId="77777777" w:rsidR="008E7986" w:rsidRDefault="008E7986" w:rsidP="008E7986">
      <w:pPr>
        <w:pStyle w:val="Heading1"/>
      </w:pPr>
      <w:r>
        <w:t>3</w:t>
      </w:r>
      <w:r>
        <w:tab/>
        <w:t>Conclusions</w:t>
      </w:r>
    </w:p>
    <w:p w14:paraId="6F3027FC" w14:textId="38067A05" w:rsidR="00300BA9" w:rsidRDefault="00B61EEA" w:rsidP="00300BA9">
      <w:pPr>
        <w:rPr>
          <w:sz w:val="20"/>
          <w:szCs w:val="20"/>
        </w:rPr>
      </w:pPr>
      <w:r w:rsidRPr="00384F83">
        <w:rPr>
          <w:sz w:val="20"/>
          <w:szCs w:val="20"/>
        </w:rPr>
        <w:t>In this contribution</w:t>
      </w:r>
      <w:r>
        <w:rPr>
          <w:sz w:val="20"/>
          <w:szCs w:val="20"/>
        </w:rPr>
        <w:t xml:space="preserve">, </w:t>
      </w:r>
      <w:r w:rsidR="00A91EAD">
        <w:rPr>
          <w:sz w:val="20"/>
          <w:szCs w:val="20"/>
        </w:rPr>
        <w:t xml:space="preserve">we </w:t>
      </w:r>
      <w:r w:rsidR="00AF76EA">
        <w:rPr>
          <w:sz w:val="20"/>
          <w:szCs w:val="20"/>
        </w:rPr>
        <w:t xml:space="preserve">make </w:t>
      </w:r>
      <w:r w:rsidR="00A91EAD">
        <w:rPr>
          <w:sz w:val="20"/>
          <w:szCs w:val="20"/>
        </w:rPr>
        <w:t>the following proposal</w:t>
      </w:r>
      <w:r w:rsidR="00F61745">
        <w:rPr>
          <w:sz w:val="20"/>
          <w:szCs w:val="20"/>
        </w:rPr>
        <w:t>s</w:t>
      </w:r>
      <w:r w:rsidR="00A91EAD">
        <w:rPr>
          <w:sz w:val="20"/>
          <w:szCs w:val="20"/>
        </w:rPr>
        <w:t>.</w:t>
      </w:r>
    </w:p>
    <w:p w14:paraId="6B83D5ED" w14:textId="77777777" w:rsidR="00124F8E" w:rsidRDefault="00124F8E" w:rsidP="00300BA9">
      <w:pPr>
        <w:rPr>
          <w:sz w:val="20"/>
          <w:szCs w:val="20"/>
        </w:rPr>
      </w:pPr>
    </w:p>
    <w:p w14:paraId="724FAE8F" w14:textId="77777777" w:rsidR="000C6F21" w:rsidRPr="00CF0171" w:rsidRDefault="000C6F21" w:rsidP="000C6F21">
      <w:pPr>
        <w:spacing w:before="100" w:beforeAutospacing="1" w:after="100"/>
        <w:rPr>
          <w:b/>
          <w:bCs/>
          <w:i/>
          <w:iCs/>
          <w:sz w:val="20"/>
          <w:szCs w:val="20"/>
        </w:rPr>
      </w:pPr>
      <w:r w:rsidRPr="00042BEF">
        <w:rPr>
          <w:b/>
          <w:bCs/>
          <w:i/>
          <w:iCs/>
          <w:sz w:val="20"/>
          <w:szCs w:val="20"/>
        </w:rPr>
        <w:t xml:space="preserve">Proposal </w:t>
      </w:r>
      <w:r>
        <w:rPr>
          <w:b/>
          <w:bCs/>
          <w:i/>
          <w:iCs/>
          <w:sz w:val="20"/>
          <w:szCs w:val="20"/>
        </w:rPr>
        <w:t>1</w:t>
      </w:r>
      <w:r w:rsidRPr="00042BEF">
        <w:rPr>
          <w:b/>
          <w:bCs/>
          <w:i/>
          <w:iCs/>
          <w:sz w:val="20"/>
          <w:szCs w:val="20"/>
        </w:rPr>
        <w:t xml:space="preserve">: </w:t>
      </w:r>
      <w:r>
        <w:rPr>
          <w:b/>
          <w:bCs/>
          <w:i/>
          <w:iCs/>
          <w:sz w:val="20"/>
          <w:szCs w:val="20"/>
        </w:rPr>
        <w:t>From both network and UE’s perspective, it is beneficial to configure the RS for GBBR based on L3 report. However, as RAN1 specification does not mandate this in R18, RAN4 should not specify such a consideration.</w:t>
      </w:r>
    </w:p>
    <w:p w14:paraId="77A96C9A" w14:textId="77777777" w:rsidR="000C6F21" w:rsidRDefault="000C6F21" w:rsidP="000C6F21">
      <w:pPr>
        <w:spacing w:before="100" w:beforeAutospacing="1" w:after="100"/>
        <w:rPr>
          <w:b/>
          <w:bCs/>
          <w:i/>
          <w:iCs/>
          <w:sz w:val="20"/>
          <w:szCs w:val="20"/>
        </w:rPr>
      </w:pPr>
      <w:r w:rsidRPr="00042BEF">
        <w:rPr>
          <w:b/>
          <w:bCs/>
          <w:i/>
          <w:iCs/>
          <w:sz w:val="20"/>
          <w:szCs w:val="20"/>
        </w:rPr>
        <w:t xml:space="preserve">Proposal </w:t>
      </w:r>
      <w:r>
        <w:rPr>
          <w:b/>
          <w:bCs/>
          <w:i/>
          <w:iCs/>
          <w:sz w:val="20"/>
          <w:szCs w:val="20"/>
        </w:rPr>
        <w:t>2</w:t>
      </w:r>
      <w:r w:rsidRPr="00042BEF">
        <w:rPr>
          <w:b/>
          <w:bCs/>
          <w:i/>
          <w:iCs/>
          <w:sz w:val="20"/>
          <w:szCs w:val="20"/>
        </w:rPr>
        <w:t xml:space="preserve">: It is proposed to </w:t>
      </w:r>
      <w:r>
        <w:rPr>
          <w:b/>
          <w:bCs/>
          <w:i/>
          <w:iCs/>
          <w:sz w:val="20"/>
          <w:szCs w:val="20"/>
        </w:rPr>
        <w:t>specify the GBBR measurement period requirement for GBBR based on Option 3.</w:t>
      </w:r>
    </w:p>
    <w:p w14:paraId="22FFC7AA" w14:textId="77777777" w:rsidR="000C6F21" w:rsidRPr="00CF0171" w:rsidRDefault="000C6F21" w:rsidP="000C6F21">
      <w:pPr>
        <w:spacing w:before="100" w:beforeAutospacing="1" w:after="100"/>
        <w:rPr>
          <w:b/>
          <w:bCs/>
          <w:i/>
          <w:iCs/>
          <w:sz w:val="20"/>
          <w:szCs w:val="20"/>
        </w:rPr>
      </w:pPr>
      <w:r>
        <w:rPr>
          <w:b/>
          <w:bCs/>
          <w:i/>
          <w:iCs/>
          <w:sz w:val="20"/>
          <w:szCs w:val="20"/>
        </w:rPr>
        <w:t>Observation 1</w:t>
      </w:r>
      <w:r w:rsidRPr="00042BEF">
        <w:rPr>
          <w:b/>
          <w:bCs/>
          <w:i/>
          <w:iCs/>
          <w:sz w:val="20"/>
          <w:szCs w:val="20"/>
        </w:rPr>
        <w:t xml:space="preserve">: </w:t>
      </w:r>
      <w:r>
        <w:rPr>
          <w:b/>
          <w:bCs/>
          <w:i/>
          <w:iCs/>
          <w:sz w:val="20"/>
          <w:szCs w:val="20"/>
        </w:rPr>
        <w:t xml:space="preserve">It is beneficial for the UE to inform the network if it experiences beam pair failure.  </w:t>
      </w:r>
    </w:p>
    <w:p w14:paraId="08BCA3D3" w14:textId="77777777" w:rsidR="00124F8E" w:rsidRPr="000C6F21" w:rsidRDefault="00124F8E" w:rsidP="00124F8E">
      <w:pPr>
        <w:rPr>
          <w:b/>
          <w:bCs/>
          <w:i/>
          <w:iCs/>
          <w:sz w:val="20"/>
          <w:szCs w:val="20"/>
        </w:rPr>
      </w:pPr>
    </w:p>
    <w:p w14:paraId="4D133CD8" w14:textId="4D8B9443" w:rsidR="00276EE4" w:rsidRPr="003A0483" w:rsidRDefault="005E69AE" w:rsidP="00BC4103">
      <w:pPr>
        <w:pStyle w:val="Heading1"/>
      </w:pPr>
      <w:r>
        <w:t>4</w:t>
      </w:r>
      <w:r>
        <w:tab/>
        <w:t>References</w:t>
      </w:r>
    </w:p>
    <w:p w14:paraId="50A569BD" w14:textId="17415FA7" w:rsidR="00BC4103" w:rsidRDefault="00BB7F58" w:rsidP="00F36DC7">
      <w:pPr>
        <w:pStyle w:val="EX"/>
        <w:rPr>
          <w:sz w:val="20"/>
          <w:szCs w:val="20"/>
        </w:rPr>
      </w:pPr>
      <w:bookmarkStart w:id="3" w:name="_Ref13820109"/>
      <w:r w:rsidRPr="00BB7F58">
        <w:rPr>
          <w:sz w:val="20"/>
          <w:szCs w:val="20"/>
        </w:rPr>
        <w:t>R4-23</w:t>
      </w:r>
      <w:r w:rsidR="00A172AF">
        <w:rPr>
          <w:sz w:val="20"/>
          <w:szCs w:val="20"/>
        </w:rPr>
        <w:t>10047</w:t>
      </w:r>
      <w:r w:rsidR="00995869" w:rsidRPr="00D857BA">
        <w:rPr>
          <w:sz w:val="20"/>
          <w:szCs w:val="20"/>
        </w:rPr>
        <w:t>, "</w:t>
      </w:r>
      <w:r w:rsidR="00A172AF" w:rsidRPr="00A172AF">
        <w:rPr>
          <w:sz w:val="20"/>
          <w:szCs w:val="20"/>
        </w:rPr>
        <w:t>WF on FR2_multiRx_part2</w:t>
      </w:r>
      <w:r w:rsidR="00805370">
        <w:rPr>
          <w:sz w:val="20"/>
          <w:szCs w:val="20"/>
        </w:rPr>
        <w:t>,</w:t>
      </w:r>
      <w:r w:rsidR="00995869" w:rsidRPr="00D857BA">
        <w:rPr>
          <w:sz w:val="20"/>
          <w:szCs w:val="20"/>
        </w:rPr>
        <w:t>"</w:t>
      </w:r>
      <w:bookmarkEnd w:id="0"/>
      <w:bookmarkEnd w:id="3"/>
      <w:r w:rsidR="004B05C8">
        <w:rPr>
          <w:sz w:val="20"/>
          <w:szCs w:val="20"/>
        </w:rPr>
        <w:t xml:space="preserve"> </w:t>
      </w:r>
      <w:r w:rsidR="00A172AF">
        <w:rPr>
          <w:sz w:val="20"/>
          <w:szCs w:val="20"/>
        </w:rPr>
        <w:t>Moderator (</w:t>
      </w:r>
      <w:r w:rsidR="004B05C8">
        <w:rPr>
          <w:sz w:val="20"/>
          <w:szCs w:val="20"/>
        </w:rPr>
        <w:t>Ericsson</w:t>
      </w:r>
      <w:r w:rsidR="00A172AF">
        <w:rPr>
          <w:sz w:val="20"/>
          <w:szCs w:val="20"/>
        </w:rPr>
        <w:t>)</w:t>
      </w:r>
    </w:p>
    <w:p w14:paraId="37ACD691" w14:textId="104D4E1C" w:rsidR="009C49E3" w:rsidRPr="00AD7243" w:rsidRDefault="00A05D3F" w:rsidP="00AD7243">
      <w:pPr>
        <w:pStyle w:val="EX"/>
        <w:rPr>
          <w:sz w:val="20"/>
          <w:szCs w:val="20"/>
        </w:rPr>
      </w:pPr>
      <w:r w:rsidRPr="00A05D3F">
        <w:rPr>
          <w:sz w:val="20"/>
          <w:szCs w:val="20"/>
        </w:rPr>
        <w:t>R1-2306257</w:t>
      </w:r>
      <w:r w:rsidRPr="00D857BA">
        <w:rPr>
          <w:sz w:val="20"/>
          <w:szCs w:val="20"/>
        </w:rPr>
        <w:t>, "</w:t>
      </w:r>
      <w:r w:rsidRPr="00A05D3F">
        <w:rPr>
          <w:sz w:val="20"/>
          <w:szCs w:val="20"/>
        </w:rPr>
        <w:t>Reply LS on RS supported for group-based reporting</w:t>
      </w:r>
      <w:r>
        <w:rPr>
          <w:sz w:val="20"/>
          <w:szCs w:val="20"/>
        </w:rPr>
        <w:t>,</w:t>
      </w:r>
      <w:r w:rsidRPr="00D857BA">
        <w:rPr>
          <w:sz w:val="20"/>
          <w:szCs w:val="20"/>
        </w:rPr>
        <w:t>"</w:t>
      </w:r>
      <w:r>
        <w:rPr>
          <w:sz w:val="20"/>
          <w:szCs w:val="20"/>
        </w:rPr>
        <w:t xml:space="preserve"> </w:t>
      </w:r>
      <w:proofErr w:type="gramStart"/>
      <w:r>
        <w:rPr>
          <w:sz w:val="20"/>
          <w:szCs w:val="20"/>
        </w:rPr>
        <w:t>RAN1</w:t>
      </w:r>
      <w:proofErr w:type="gramEnd"/>
    </w:p>
    <w:sectPr w:rsidR="009C49E3" w:rsidRPr="00AD7243" w:rsidSect="00114E2C">
      <w:headerReference w:type="default" r:id="rId12"/>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94C47F" w14:textId="77777777" w:rsidR="00E30ACB" w:rsidRDefault="00E30ACB">
      <w:r>
        <w:separator/>
      </w:r>
    </w:p>
  </w:endnote>
  <w:endnote w:type="continuationSeparator" w:id="0">
    <w:p w14:paraId="09EE7DAC" w14:textId="77777777" w:rsidR="00E30ACB" w:rsidRDefault="00E30A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2B3AAF" w14:textId="77777777" w:rsidR="00E30ACB" w:rsidRDefault="00E30ACB">
      <w:r>
        <w:separator/>
      </w:r>
    </w:p>
  </w:footnote>
  <w:footnote w:type="continuationSeparator" w:id="0">
    <w:p w14:paraId="53E350B0" w14:textId="77777777" w:rsidR="00E30ACB" w:rsidRDefault="00E30A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0B2776"/>
    <w:multiLevelType w:val="hybridMultilevel"/>
    <w:tmpl w:val="266ECA5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B125437"/>
    <w:multiLevelType w:val="hybridMultilevel"/>
    <w:tmpl w:val="32DA1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03D2167"/>
    <w:multiLevelType w:val="hybridMultilevel"/>
    <w:tmpl w:val="C9AA2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F93623"/>
    <w:multiLevelType w:val="multilevel"/>
    <w:tmpl w:val="2E90C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13A6E1D"/>
    <w:multiLevelType w:val="hybridMultilevel"/>
    <w:tmpl w:val="03EE39A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192268C"/>
    <w:multiLevelType w:val="multilevel"/>
    <w:tmpl w:val="DFAC4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6A45FA"/>
    <w:multiLevelType w:val="hybridMultilevel"/>
    <w:tmpl w:val="729EAE8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257A74C9"/>
    <w:multiLevelType w:val="hybridMultilevel"/>
    <w:tmpl w:val="FC025F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A01248F"/>
    <w:multiLevelType w:val="hybridMultilevel"/>
    <w:tmpl w:val="DCECCF4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4" w15:restartNumberingAfterBreak="0">
    <w:nsid w:val="2ECD1C8B"/>
    <w:multiLevelType w:val="hybridMultilevel"/>
    <w:tmpl w:val="8DC2E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7E38FC"/>
    <w:multiLevelType w:val="hybridMultilevel"/>
    <w:tmpl w:val="C24C4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5E4E56"/>
    <w:multiLevelType w:val="hybridMultilevel"/>
    <w:tmpl w:val="03EE39AE"/>
    <w:lvl w:ilvl="0" w:tplc="24F061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616282F"/>
    <w:multiLevelType w:val="hybridMultilevel"/>
    <w:tmpl w:val="1F381A3A"/>
    <w:lvl w:ilvl="0" w:tplc="07E05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85B41E0"/>
    <w:multiLevelType w:val="hybridMultilevel"/>
    <w:tmpl w:val="AC0A772A"/>
    <w:lvl w:ilvl="0" w:tplc="47E0CFDC">
      <w:start w:val="1"/>
      <w:numFmt w:val="decimal"/>
      <w:lvlText w:val="%1"/>
      <w:lvlJc w:val="left"/>
      <w:pPr>
        <w:ind w:left="1500" w:hanging="114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78618B"/>
    <w:multiLevelType w:val="hybridMultilevel"/>
    <w:tmpl w:val="C9266C5A"/>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3A871017"/>
    <w:multiLevelType w:val="hybridMultilevel"/>
    <w:tmpl w:val="EA78B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E712F37"/>
    <w:multiLevelType w:val="hybridMultilevel"/>
    <w:tmpl w:val="D57EE0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1AC236B"/>
    <w:multiLevelType w:val="hybridMultilevel"/>
    <w:tmpl w:val="5CA80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2EE5A6E"/>
    <w:multiLevelType w:val="hybridMultilevel"/>
    <w:tmpl w:val="61EAB0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34037DB"/>
    <w:multiLevelType w:val="multilevel"/>
    <w:tmpl w:val="434037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64A3562"/>
    <w:multiLevelType w:val="hybridMultilevel"/>
    <w:tmpl w:val="83340AE0"/>
    <w:lvl w:ilvl="0" w:tplc="247276F8">
      <w:start w:val="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CD139AF"/>
    <w:multiLevelType w:val="hybridMultilevel"/>
    <w:tmpl w:val="66F667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4E363F50"/>
    <w:multiLevelType w:val="hybridMultilevel"/>
    <w:tmpl w:val="3F609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7A271A"/>
    <w:multiLevelType w:val="hybridMultilevel"/>
    <w:tmpl w:val="A9F21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2B0B38"/>
    <w:multiLevelType w:val="hybridMultilevel"/>
    <w:tmpl w:val="30A6D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4" w15:restartNumberingAfterBreak="0">
    <w:nsid w:val="5C213A24"/>
    <w:multiLevelType w:val="hybridMultilevel"/>
    <w:tmpl w:val="7996EA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0415742"/>
    <w:multiLevelType w:val="hybridMultilevel"/>
    <w:tmpl w:val="A19C590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36" w15:restartNumberingAfterBreak="0">
    <w:nsid w:val="64B82B01"/>
    <w:multiLevelType w:val="hybridMultilevel"/>
    <w:tmpl w:val="EC2CF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7267C66"/>
    <w:multiLevelType w:val="multilevel"/>
    <w:tmpl w:val="67267C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C71F8B"/>
    <w:multiLevelType w:val="hybridMultilevel"/>
    <w:tmpl w:val="7D6E58F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7449714B"/>
    <w:multiLevelType w:val="hybridMultilevel"/>
    <w:tmpl w:val="435EFBF6"/>
    <w:lvl w:ilvl="0" w:tplc="7ED2C8F6">
      <w:start w:val="1"/>
      <w:numFmt w:val="lowerLetter"/>
      <w:lvlText w:val="(%1)"/>
      <w:lvlJc w:val="left"/>
      <w:pPr>
        <w:ind w:left="3060" w:hanging="360"/>
      </w:pPr>
      <w:rPr>
        <w:rFonts w:hint="default"/>
      </w:rPr>
    </w:lvl>
    <w:lvl w:ilvl="1" w:tplc="04090019" w:tentative="1">
      <w:start w:val="1"/>
      <w:numFmt w:val="lowerLetter"/>
      <w:lvlText w:val="%2."/>
      <w:lvlJc w:val="left"/>
      <w:pPr>
        <w:ind w:left="3780" w:hanging="360"/>
      </w:pPr>
    </w:lvl>
    <w:lvl w:ilvl="2" w:tplc="0409001B" w:tentative="1">
      <w:start w:val="1"/>
      <w:numFmt w:val="lowerRoman"/>
      <w:lvlText w:val="%3."/>
      <w:lvlJc w:val="right"/>
      <w:pPr>
        <w:ind w:left="4500" w:hanging="180"/>
      </w:pPr>
    </w:lvl>
    <w:lvl w:ilvl="3" w:tplc="0409000F" w:tentative="1">
      <w:start w:val="1"/>
      <w:numFmt w:val="decimal"/>
      <w:lvlText w:val="%4."/>
      <w:lvlJc w:val="left"/>
      <w:pPr>
        <w:ind w:left="5220" w:hanging="360"/>
      </w:pPr>
    </w:lvl>
    <w:lvl w:ilvl="4" w:tplc="04090019" w:tentative="1">
      <w:start w:val="1"/>
      <w:numFmt w:val="lowerLetter"/>
      <w:lvlText w:val="%5."/>
      <w:lvlJc w:val="left"/>
      <w:pPr>
        <w:ind w:left="5940" w:hanging="360"/>
      </w:pPr>
    </w:lvl>
    <w:lvl w:ilvl="5" w:tplc="0409001B" w:tentative="1">
      <w:start w:val="1"/>
      <w:numFmt w:val="lowerRoman"/>
      <w:lvlText w:val="%6."/>
      <w:lvlJc w:val="right"/>
      <w:pPr>
        <w:ind w:left="6660" w:hanging="180"/>
      </w:pPr>
    </w:lvl>
    <w:lvl w:ilvl="6" w:tplc="0409000F" w:tentative="1">
      <w:start w:val="1"/>
      <w:numFmt w:val="decimal"/>
      <w:lvlText w:val="%7."/>
      <w:lvlJc w:val="left"/>
      <w:pPr>
        <w:ind w:left="7380" w:hanging="360"/>
      </w:pPr>
    </w:lvl>
    <w:lvl w:ilvl="7" w:tplc="04090019" w:tentative="1">
      <w:start w:val="1"/>
      <w:numFmt w:val="lowerLetter"/>
      <w:lvlText w:val="%8."/>
      <w:lvlJc w:val="left"/>
      <w:pPr>
        <w:ind w:left="8100" w:hanging="360"/>
      </w:pPr>
    </w:lvl>
    <w:lvl w:ilvl="8" w:tplc="0409001B" w:tentative="1">
      <w:start w:val="1"/>
      <w:numFmt w:val="lowerRoman"/>
      <w:lvlText w:val="%9."/>
      <w:lvlJc w:val="right"/>
      <w:pPr>
        <w:ind w:left="8820" w:hanging="180"/>
      </w:pPr>
    </w:lvl>
  </w:abstractNum>
  <w:abstractNum w:abstractNumId="41" w15:restartNumberingAfterBreak="0">
    <w:nsid w:val="754825A9"/>
    <w:multiLevelType w:val="hybridMultilevel"/>
    <w:tmpl w:val="050E5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69A3736"/>
    <w:multiLevelType w:val="hybridMultilevel"/>
    <w:tmpl w:val="94A86014"/>
    <w:lvl w:ilvl="0" w:tplc="0809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78F6F7C"/>
    <w:multiLevelType w:val="multilevel"/>
    <w:tmpl w:val="778F6F7C"/>
    <w:lvl w:ilvl="0">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BF11F9C"/>
    <w:multiLevelType w:val="hybridMultilevel"/>
    <w:tmpl w:val="339897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FC34076"/>
    <w:multiLevelType w:val="hybridMultilevel"/>
    <w:tmpl w:val="5A5CF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881536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37371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9060068">
    <w:abstractNumId w:val="2"/>
  </w:num>
  <w:num w:numId="4" w16cid:durableId="671496524">
    <w:abstractNumId w:val="38"/>
  </w:num>
  <w:num w:numId="5" w16cid:durableId="1501116029">
    <w:abstractNumId w:val="3"/>
  </w:num>
  <w:num w:numId="6" w16cid:durableId="1775780724">
    <w:abstractNumId w:val="3"/>
  </w:num>
  <w:num w:numId="7" w16cid:durableId="2004430155">
    <w:abstractNumId w:val="22"/>
  </w:num>
  <w:num w:numId="8" w16cid:durableId="820000239">
    <w:abstractNumId w:val="6"/>
  </w:num>
  <w:num w:numId="9" w16cid:durableId="1418207271">
    <w:abstractNumId w:val="27"/>
  </w:num>
  <w:num w:numId="10" w16cid:durableId="1583371418">
    <w:abstractNumId w:val="35"/>
  </w:num>
  <w:num w:numId="11" w16cid:durableId="654532386">
    <w:abstractNumId w:val="13"/>
  </w:num>
  <w:num w:numId="12" w16cid:durableId="1304584639">
    <w:abstractNumId w:val="10"/>
  </w:num>
  <w:num w:numId="13" w16cid:durableId="721171787">
    <w:abstractNumId w:val="8"/>
  </w:num>
  <w:num w:numId="14" w16cid:durableId="1592349769">
    <w:abstractNumId w:val="34"/>
  </w:num>
  <w:num w:numId="15" w16cid:durableId="278998918">
    <w:abstractNumId w:val="18"/>
  </w:num>
  <w:num w:numId="16" w16cid:durableId="434713335">
    <w:abstractNumId w:val="32"/>
  </w:num>
  <w:num w:numId="17" w16cid:durableId="1786650561">
    <w:abstractNumId w:val="19"/>
  </w:num>
  <w:num w:numId="18" w16cid:durableId="119229966">
    <w:abstractNumId w:val="7"/>
  </w:num>
  <w:num w:numId="19" w16cid:durableId="773282714">
    <w:abstractNumId w:val="25"/>
  </w:num>
  <w:num w:numId="20" w16cid:durableId="1943295931">
    <w:abstractNumId w:val="1"/>
  </w:num>
  <w:num w:numId="21" w16cid:durableId="721640857">
    <w:abstractNumId w:val="42"/>
  </w:num>
  <w:num w:numId="22" w16cid:durableId="1167212164">
    <w:abstractNumId w:val="43"/>
  </w:num>
  <w:num w:numId="23" w16cid:durableId="240023206">
    <w:abstractNumId w:val="26"/>
  </w:num>
  <w:num w:numId="24" w16cid:durableId="191648044">
    <w:abstractNumId w:val="12"/>
  </w:num>
  <w:num w:numId="25" w16cid:durableId="473066965">
    <w:abstractNumId w:val="23"/>
  </w:num>
  <w:num w:numId="26" w16cid:durableId="1489638411">
    <w:abstractNumId w:val="21"/>
  </w:num>
  <w:num w:numId="27" w16cid:durableId="1422525457">
    <w:abstractNumId w:val="20"/>
  </w:num>
  <w:num w:numId="28" w16cid:durableId="653946618">
    <w:abstractNumId w:val="4"/>
  </w:num>
  <w:num w:numId="29" w16cid:durableId="1543327048">
    <w:abstractNumId w:val="44"/>
  </w:num>
  <w:num w:numId="30" w16cid:durableId="991716118">
    <w:abstractNumId w:val="14"/>
  </w:num>
  <w:num w:numId="31" w16cid:durableId="737675157">
    <w:abstractNumId w:val="16"/>
  </w:num>
  <w:num w:numId="32" w16cid:durableId="526335178">
    <w:abstractNumId w:val="9"/>
  </w:num>
  <w:num w:numId="33" w16cid:durableId="1432161911">
    <w:abstractNumId w:val="5"/>
  </w:num>
  <w:num w:numId="34" w16cid:durableId="463815305">
    <w:abstractNumId w:val="31"/>
  </w:num>
  <w:num w:numId="35" w16cid:durableId="1451046251">
    <w:abstractNumId w:val="41"/>
  </w:num>
  <w:num w:numId="36" w16cid:durableId="1500928002">
    <w:abstractNumId w:val="33"/>
  </w:num>
  <w:num w:numId="37" w16cid:durableId="481117822">
    <w:abstractNumId w:val="11"/>
  </w:num>
  <w:num w:numId="38" w16cid:durableId="1328439027">
    <w:abstractNumId w:val="36"/>
  </w:num>
  <w:num w:numId="39" w16cid:durableId="1341740826">
    <w:abstractNumId w:val="30"/>
  </w:num>
  <w:num w:numId="40" w16cid:durableId="1537429877">
    <w:abstractNumId w:val="40"/>
  </w:num>
  <w:num w:numId="41" w16cid:durableId="302203300">
    <w:abstractNumId w:val="45"/>
  </w:num>
  <w:num w:numId="42" w16cid:durableId="381712461">
    <w:abstractNumId w:val="17"/>
  </w:num>
  <w:num w:numId="43" w16cid:durableId="1108353740">
    <w:abstractNumId w:val="15"/>
  </w:num>
  <w:num w:numId="44" w16cid:durableId="912857868">
    <w:abstractNumId w:val="24"/>
  </w:num>
  <w:num w:numId="45" w16cid:durableId="1397774463">
    <w:abstractNumId w:val="29"/>
  </w:num>
  <w:num w:numId="46" w16cid:durableId="907308218">
    <w:abstractNumId w:val="28"/>
  </w:num>
  <w:num w:numId="47" w16cid:durableId="1534732311">
    <w:abstractNumId w:val="39"/>
  </w:num>
  <w:num w:numId="48" w16cid:durableId="1040057653">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3D"/>
    <w:rsid w:val="00001B86"/>
    <w:rsid w:val="00002C14"/>
    <w:rsid w:val="00003844"/>
    <w:rsid w:val="00011C66"/>
    <w:rsid w:val="000129A5"/>
    <w:rsid w:val="00012A37"/>
    <w:rsid w:val="0001496E"/>
    <w:rsid w:val="000262F6"/>
    <w:rsid w:val="00026BD3"/>
    <w:rsid w:val="000314D5"/>
    <w:rsid w:val="00033397"/>
    <w:rsid w:val="00040095"/>
    <w:rsid w:val="00040572"/>
    <w:rsid w:val="00042BEF"/>
    <w:rsid w:val="000438C2"/>
    <w:rsid w:val="00046768"/>
    <w:rsid w:val="0004681A"/>
    <w:rsid w:val="00051834"/>
    <w:rsid w:val="0005477E"/>
    <w:rsid w:val="00054A22"/>
    <w:rsid w:val="00056AE1"/>
    <w:rsid w:val="00062023"/>
    <w:rsid w:val="000655A6"/>
    <w:rsid w:val="00071312"/>
    <w:rsid w:val="00077697"/>
    <w:rsid w:val="00080512"/>
    <w:rsid w:val="00083414"/>
    <w:rsid w:val="00092DEA"/>
    <w:rsid w:val="0009500A"/>
    <w:rsid w:val="00095193"/>
    <w:rsid w:val="00096CD8"/>
    <w:rsid w:val="000A365D"/>
    <w:rsid w:val="000A46CB"/>
    <w:rsid w:val="000A68F3"/>
    <w:rsid w:val="000B4E6A"/>
    <w:rsid w:val="000B7599"/>
    <w:rsid w:val="000C1B24"/>
    <w:rsid w:val="000C47C3"/>
    <w:rsid w:val="000C59B4"/>
    <w:rsid w:val="000C6F21"/>
    <w:rsid w:val="000C7FB6"/>
    <w:rsid w:val="000D2AB6"/>
    <w:rsid w:val="000D2C4B"/>
    <w:rsid w:val="000D53C1"/>
    <w:rsid w:val="000D58AB"/>
    <w:rsid w:val="000E3702"/>
    <w:rsid w:val="000F032B"/>
    <w:rsid w:val="000F1D2A"/>
    <w:rsid w:val="000F3400"/>
    <w:rsid w:val="000F413D"/>
    <w:rsid w:val="000F42F7"/>
    <w:rsid w:val="000F4BE8"/>
    <w:rsid w:val="000F5499"/>
    <w:rsid w:val="000F5D71"/>
    <w:rsid w:val="001016B4"/>
    <w:rsid w:val="00101EB9"/>
    <w:rsid w:val="00103C35"/>
    <w:rsid w:val="00104BC6"/>
    <w:rsid w:val="00112A20"/>
    <w:rsid w:val="00112D80"/>
    <w:rsid w:val="00113416"/>
    <w:rsid w:val="00114844"/>
    <w:rsid w:val="00114E2C"/>
    <w:rsid w:val="00122C6B"/>
    <w:rsid w:val="00124F8E"/>
    <w:rsid w:val="00126F3E"/>
    <w:rsid w:val="00133525"/>
    <w:rsid w:val="00133ED8"/>
    <w:rsid w:val="001343AB"/>
    <w:rsid w:val="00134E23"/>
    <w:rsid w:val="00146D85"/>
    <w:rsid w:val="00152010"/>
    <w:rsid w:val="0015223A"/>
    <w:rsid w:val="0015240F"/>
    <w:rsid w:val="001529BF"/>
    <w:rsid w:val="001549F2"/>
    <w:rsid w:val="00157477"/>
    <w:rsid w:val="001620A7"/>
    <w:rsid w:val="00162A8A"/>
    <w:rsid w:val="00165302"/>
    <w:rsid w:val="00171166"/>
    <w:rsid w:val="001741AD"/>
    <w:rsid w:val="00180632"/>
    <w:rsid w:val="00182F98"/>
    <w:rsid w:val="00184641"/>
    <w:rsid w:val="0018793E"/>
    <w:rsid w:val="0019040A"/>
    <w:rsid w:val="00191964"/>
    <w:rsid w:val="00193F04"/>
    <w:rsid w:val="001A1513"/>
    <w:rsid w:val="001A4C42"/>
    <w:rsid w:val="001B2337"/>
    <w:rsid w:val="001B2922"/>
    <w:rsid w:val="001C21C3"/>
    <w:rsid w:val="001C7CD8"/>
    <w:rsid w:val="001D02C2"/>
    <w:rsid w:val="001D3883"/>
    <w:rsid w:val="001D506F"/>
    <w:rsid w:val="001D77AA"/>
    <w:rsid w:val="001E2CFB"/>
    <w:rsid w:val="001E66CA"/>
    <w:rsid w:val="001E6A20"/>
    <w:rsid w:val="001E72C3"/>
    <w:rsid w:val="001E7822"/>
    <w:rsid w:val="001E7A2A"/>
    <w:rsid w:val="001F0C1D"/>
    <w:rsid w:val="001F1132"/>
    <w:rsid w:val="001F168B"/>
    <w:rsid w:val="001F6F65"/>
    <w:rsid w:val="00200761"/>
    <w:rsid w:val="00201487"/>
    <w:rsid w:val="00210943"/>
    <w:rsid w:val="00211302"/>
    <w:rsid w:val="002117BB"/>
    <w:rsid w:val="00220BF3"/>
    <w:rsid w:val="00222A46"/>
    <w:rsid w:val="00223E60"/>
    <w:rsid w:val="00225E3F"/>
    <w:rsid w:val="002347A2"/>
    <w:rsid w:val="00235941"/>
    <w:rsid w:val="0024030E"/>
    <w:rsid w:val="002419B9"/>
    <w:rsid w:val="002419C4"/>
    <w:rsid w:val="00243472"/>
    <w:rsid w:val="00247926"/>
    <w:rsid w:val="00253687"/>
    <w:rsid w:val="00254123"/>
    <w:rsid w:val="00254E0F"/>
    <w:rsid w:val="00255247"/>
    <w:rsid w:val="002557C8"/>
    <w:rsid w:val="0025680F"/>
    <w:rsid w:val="002600B9"/>
    <w:rsid w:val="00261DE3"/>
    <w:rsid w:val="00262167"/>
    <w:rsid w:val="002654F1"/>
    <w:rsid w:val="00265CD5"/>
    <w:rsid w:val="002675F0"/>
    <w:rsid w:val="00276EE4"/>
    <w:rsid w:val="00285890"/>
    <w:rsid w:val="00286569"/>
    <w:rsid w:val="002868F0"/>
    <w:rsid w:val="00287B8F"/>
    <w:rsid w:val="002919DA"/>
    <w:rsid w:val="00294DDA"/>
    <w:rsid w:val="002A5644"/>
    <w:rsid w:val="002A7C4F"/>
    <w:rsid w:val="002B2D3F"/>
    <w:rsid w:val="002B378B"/>
    <w:rsid w:val="002B3DDB"/>
    <w:rsid w:val="002B6339"/>
    <w:rsid w:val="002C499F"/>
    <w:rsid w:val="002D16F1"/>
    <w:rsid w:val="002D22D9"/>
    <w:rsid w:val="002D56F3"/>
    <w:rsid w:val="002E0086"/>
    <w:rsid w:val="002E00EE"/>
    <w:rsid w:val="002F0E0C"/>
    <w:rsid w:val="002F21F4"/>
    <w:rsid w:val="002F5216"/>
    <w:rsid w:val="00300ACF"/>
    <w:rsid w:val="00300BA9"/>
    <w:rsid w:val="00301868"/>
    <w:rsid w:val="00303F37"/>
    <w:rsid w:val="00307031"/>
    <w:rsid w:val="00313A57"/>
    <w:rsid w:val="00315B08"/>
    <w:rsid w:val="003172DC"/>
    <w:rsid w:val="003267D7"/>
    <w:rsid w:val="00330E62"/>
    <w:rsid w:val="00331845"/>
    <w:rsid w:val="003348D2"/>
    <w:rsid w:val="003358E2"/>
    <w:rsid w:val="0033606D"/>
    <w:rsid w:val="00336438"/>
    <w:rsid w:val="003378AE"/>
    <w:rsid w:val="00337B72"/>
    <w:rsid w:val="0034052F"/>
    <w:rsid w:val="00340CDF"/>
    <w:rsid w:val="0034273B"/>
    <w:rsid w:val="00345425"/>
    <w:rsid w:val="0034735C"/>
    <w:rsid w:val="003523D8"/>
    <w:rsid w:val="00352816"/>
    <w:rsid w:val="0035462D"/>
    <w:rsid w:val="00357075"/>
    <w:rsid w:val="00363C61"/>
    <w:rsid w:val="003650C3"/>
    <w:rsid w:val="0036620E"/>
    <w:rsid w:val="003671B1"/>
    <w:rsid w:val="00370A9A"/>
    <w:rsid w:val="00371558"/>
    <w:rsid w:val="0037264F"/>
    <w:rsid w:val="003736FD"/>
    <w:rsid w:val="003744F9"/>
    <w:rsid w:val="003765B8"/>
    <w:rsid w:val="00377B23"/>
    <w:rsid w:val="003844E2"/>
    <w:rsid w:val="00384F83"/>
    <w:rsid w:val="00392BEA"/>
    <w:rsid w:val="003A0483"/>
    <w:rsid w:val="003A706D"/>
    <w:rsid w:val="003A7F93"/>
    <w:rsid w:val="003B0393"/>
    <w:rsid w:val="003B4652"/>
    <w:rsid w:val="003C3971"/>
    <w:rsid w:val="003C4D69"/>
    <w:rsid w:val="003C561B"/>
    <w:rsid w:val="003D37E2"/>
    <w:rsid w:val="003D4522"/>
    <w:rsid w:val="003E2C78"/>
    <w:rsid w:val="003E70FA"/>
    <w:rsid w:val="003E7753"/>
    <w:rsid w:val="003F07E3"/>
    <w:rsid w:val="003F5675"/>
    <w:rsid w:val="003F6793"/>
    <w:rsid w:val="0040110C"/>
    <w:rsid w:val="004032DF"/>
    <w:rsid w:val="00406636"/>
    <w:rsid w:val="0041089F"/>
    <w:rsid w:val="004112D7"/>
    <w:rsid w:val="00412687"/>
    <w:rsid w:val="004231E2"/>
    <w:rsid w:val="00423334"/>
    <w:rsid w:val="00424397"/>
    <w:rsid w:val="0042668D"/>
    <w:rsid w:val="00430001"/>
    <w:rsid w:val="00433B37"/>
    <w:rsid w:val="004345EC"/>
    <w:rsid w:val="004347EA"/>
    <w:rsid w:val="00435B44"/>
    <w:rsid w:val="004406A5"/>
    <w:rsid w:val="00442E80"/>
    <w:rsid w:val="00443B1F"/>
    <w:rsid w:val="00445952"/>
    <w:rsid w:val="00447B7C"/>
    <w:rsid w:val="00447E12"/>
    <w:rsid w:val="00472C04"/>
    <w:rsid w:val="004735B3"/>
    <w:rsid w:val="0048182A"/>
    <w:rsid w:val="004826A9"/>
    <w:rsid w:val="004837BD"/>
    <w:rsid w:val="00494804"/>
    <w:rsid w:val="004A603D"/>
    <w:rsid w:val="004A6B02"/>
    <w:rsid w:val="004B05C8"/>
    <w:rsid w:val="004B0ECB"/>
    <w:rsid w:val="004B4119"/>
    <w:rsid w:val="004B6534"/>
    <w:rsid w:val="004C1601"/>
    <w:rsid w:val="004C21DF"/>
    <w:rsid w:val="004C5265"/>
    <w:rsid w:val="004D3578"/>
    <w:rsid w:val="004D4767"/>
    <w:rsid w:val="004D7E14"/>
    <w:rsid w:val="004E036F"/>
    <w:rsid w:val="004E0E90"/>
    <w:rsid w:val="004E213A"/>
    <w:rsid w:val="004E39A2"/>
    <w:rsid w:val="004E3C97"/>
    <w:rsid w:val="004E7F50"/>
    <w:rsid w:val="004E7FAC"/>
    <w:rsid w:val="004F07FD"/>
    <w:rsid w:val="004F0988"/>
    <w:rsid w:val="004F3340"/>
    <w:rsid w:val="004F3E3D"/>
    <w:rsid w:val="004F46DD"/>
    <w:rsid w:val="004F6220"/>
    <w:rsid w:val="00503000"/>
    <w:rsid w:val="005032A8"/>
    <w:rsid w:val="005037D3"/>
    <w:rsid w:val="00504DAA"/>
    <w:rsid w:val="00506787"/>
    <w:rsid w:val="0051004D"/>
    <w:rsid w:val="00514CB3"/>
    <w:rsid w:val="005157F0"/>
    <w:rsid w:val="00520120"/>
    <w:rsid w:val="005204B4"/>
    <w:rsid w:val="005208B7"/>
    <w:rsid w:val="0052244D"/>
    <w:rsid w:val="005273BE"/>
    <w:rsid w:val="005324C2"/>
    <w:rsid w:val="0053388B"/>
    <w:rsid w:val="00535773"/>
    <w:rsid w:val="00537C54"/>
    <w:rsid w:val="00542052"/>
    <w:rsid w:val="00543E6C"/>
    <w:rsid w:val="00551342"/>
    <w:rsid w:val="00554673"/>
    <w:rsid w:val="00554CE1"/>
    <w:rsid w:val="00555534"/>
    <w:rsid w:val="0056116C"/>
    <w:rsid w:val="00562380"/>
    <w:rsid w:val="00562844"/>
    <w:rsid w:val="00564A23"/>
    <w:rsid w:val="00565087"/>
    <w:rsid w:val="0057261C"/>
    <w:rsid w:val="00572E14"/>
    <w:rsid w:val="00582450"/>
    <w:rsid w:val="00582C39"/>
    <w:rsid w:val="00592F91"/>
    <w:rsid w:val="005930E6"/>
    <w:rsid w:val="005973BE"/>
    <w:rsid w:val="005A4E34"/>
    <w:rsid w:val="005A5986"/>
    <w:rsid w:val="005B1F1B"/>
    <w:rsid w:val="005B365D"/>
    <w:rsid w:val="005B3CCF"/>
    <w:rsid w:val="005B6DD9"/>
    <w:rsid w:val="005C060B"/>
    <w:rsid w:val="005C2A4F"/>
    <w:rsid w:val="005C4000"/>
    <w:rsid w:val="005C422A"/>
    <w:rsid w:val="005D0DD2"/>
    <w:rsid w:val="005D2E01"/>
    <w:rsid w:val="005D67FC"/>
    <w:rsid w:val="005D7526"/>
    <w:rsid w:val="005E683B"/>
    <w:rsid w:val="005E69AE"/>
    <w:rsid w:val="005F4B4C"/>
    <w:rsid w:val="005F4CDD"/>
    <w:rsid w:val="005F5B2B"/>
    <w:rsid w:val="005F6269"/>
    <w:rsid w:val="005F7F09"/>
    <w:rsid w:val="00602AEA"/>
    <w:rsid w:val="0060626C"/>
    <w:rsid w:val="00607E3C"/>
    <w:rsid w:val="00614FDF"/>
    <w:rsid w:val="0061775C"/>
    <w:rsid w:val="00617ED4"/>
    <w:rsid w:val="00623C82"/>
    <w:rsid w:val="006246A7"/>
    <w:rsid w:val="0062595A"/>
    <w:rsid w:val="00632B45"/>
    <w:rsid w:val="006343D6"/>
    <w:rsid w:val="0063543D"/>
    <w:rsid w:val="00640CF9"/>
    <w:rsid w:val="00644718"/>
    <w:rsid w:val="006459B5"/>
    <w:rsid w:val="0064648B"/>
    <w:rsid w:val="00647114"/>
    <w:rsid w:val="0065563F"/>
    <w:rsid w:val="00662A4B"/>
    <w:rsid w:val="0066731C"/>
    <w:rsid w:val="00670349"/>
    <w:rsid w:val="0067268C"/>
    <w:rsid w:val="006753FB"/>
    <w:rsid w:val="006759E6"/>
    <w:rsid w:val="006840F5"/>
    <w:rsid w:val="00685171"/>
    <w:rsid w:val="006912E1"/>
    <w:rsid w:val="00693828"/>
    <w:rsid w:val="006A0145"/>
    <w:rsid w:val="006A016F"/>
    <w:rsid w:val="006A29F5"/>
    <w:rsid w:val="006A323F"/>
    <w:rsid w:val="006B30D0"/>
    <w:rsid w:val="006C0AD3"/>
    <w:rsid w:val="006C2AD4"/>
    <w:rsid w:val="006C3D95"/>
    <w:rsid w:val="006C79D3"/>
    <w:rsid w:val="006D1E99"/>
    <w:rsid w:val="006D67E7"/>
    <w:rsid w:val="006D73BB"/>
    <w:rsid w:val="006E2A42"/>
    <w:rsid w:val="006E3141"/>
    <w:rsid w:val="006E5C86"/>
    <w:rsid w:val="006F71F4"/>
    <w:rsid w:val="00705538"/>
    <w:rsid w:val="007059D9"/>
    <w:rsid w:val="007060EB"/>
    <w:rsid w:val="00713C44"/>
    <w:rsid w:val="00723A44"/>
    <w:rsid w:val="00725B40"/>
    <w:rsid w:val="00726A73"/>
    <w:rsid w:val="007318B9"/>
    <w:rsid w:val="00734A5B"/>
    <w:rsid w:val="0074026F"/>
    <w:rsid w:val="007420D3"/>
    <w:rsid w:val="007429F6"/>
    <w:rsid w:val="00742B5A"/>
    <w:rsid w:val="00744A9A"/>
    <w:rsid w:val="00744E76"/>
    <w:rsid w:val="00752198"/>
    <w:rsid w:val="00753881"/>
    <w:rsid w:val="007577D5"/>
    <w:rsid w:val="00761266"/>
    <w:rsid w:val="007615CA"/>
    <w:rsid w:val="00761F7E"/>
    <w:rsid w:val="00762483"/>
    <w:rsid w:val="007732AC"/>
    <w:rsid w:val="0077432F"/>
    <w:rsid w:val="00774DA4"/>
    <w:rsid w:val="00775195"/>
    <w:rsid w:val="00781F0F"/>
    <w:rsid w:val="007851C1"/>
    <w:rsid w:val="007861C1"/>
    <w:rsid w:val="00786D37"/>
    <w:rsid w:val="00791110"/>
    <w:rsid w:val="00791FEE"/>
    <w:rsid w:val="007A1E51"/>
    <w:rsid w:val="007B2F1E"/>
    <w:rsid w:val="007B462B"/>
    <w:rsid w:val="007B600E"/>
    <w:rsid w:val="007C0226"/>
    <w:rsid w:val="007C4A4E"/>
    <w:rsid w:val="007D48CC"/>
    <w:rsid w:val="007D5172"/>
    <w:rsid w:val="007D53B3"/>
    <w:rsid w:val="007D5A1C"/>
    <w:rsid w:val="007D7D88"/>
    <w:rsid w:val="007E2E4B"/>
    <w:rsid w:val="007E6293"/>
    <w:rsid w:val="007F0AED"/>
    <w:rsid w:val="007F0F4A"/>
    <w:rsid w:val="007F27B2"/>
    <w:rsid w:val="007F4C51"/>
    <w:rsid w:val="007F708E"/>
    <w:rsid w:val="008028A4"/>
    <w:rsid w:val="008038C2"/>
    <w:rsid w:val="00805370"/>
    <w:rsid w:val="00810E8D"/>
    <w:rsid w:val="00820B25"/>
    <w:rsid w:val="00820E0F"/>
    <w:rsid w:val="00821AEF"/>
    <w:rsid w:val="00826E3B"/>
    <w:rsid w:val="008276AC"/>
    <w:rsid w:val="00830747"/>
    <w:rsid w:val="00831714"/>
    <w:rsid w:val="00833062"/>
    <w:rsid w:val="00833358"/>
    <w:rsid w:val="008340FF"/>
    <w:rsid w:val="008366FC"/>
    <w:rsid w:val="00841896"/>
    <w:rsid w:val="0084389E"/>
    <w:rsid w:val="00843B15"/>
    <w:rsid w:val="008478EC"/>
    <w:rsid w:val="008559EF"/>
    <w:rsid w:val="008569D0"/>
    <w:rsid w:val="00863A2E"/>
    <w:rsid w:val="00871DFA"/>
    <w:rsid w:val="008768CA"/>
    <w:rsid w:val="00881283"/>
    <w:rsid w:val="008826B0"/>
    <w:rsid w:val="008A54F8"/>
    <w:rsid w:val="008A5EFF"/>
    <w:rsid w:val="008B2D3A"/>
    <w:rsid w:val="008B36E4"/>
    <w:rsid w:val="008C1634"/>
    <w:rsid w:val="008C384C"/>
    <w:rsid w:val="008C4A39"/>
    <w:rsid w:val="008C79C3"/>
    <w:rsid w:val="008C7BBE"/>
    <w:rsid w:val="008D3F18"/>
    <w:rsid w:val="008E112D"/>
    <w:rsid w:val="008E3812"/>
    <w:rsid w:val="008E5989"/>
    <w:rsid w:val="008E734D"/>
    <w:rsid w:val="008E7986"/>
    <w:rsid w:val="008F15A3"/>
    <w:rsid w:val="008F373C"/>
    <w:rsid w:val="0090271F"/>
    <w:rsid w:val="00902E23"/>
    <w:rsid w:val="009073D6"/>
    <w:rsid w:val="00910D9E"/>
    <w:rsid w:val="009114D7"/>
    <w:rsid w:val="009125EF"/>
    <w:rsid w:val="0091348E"/>
    <w:rsid w:val="00915D75"/>
    <w:rsid w:val="00917398"/>
    <w:rsid w:val="00917CCB"/>
    <w:rsid w:val="00924DAC"/>
    <w:rsid w:val="00926F97"/>
    <w:rsid w:val="0093257B"/>
    <w:rsid w:val="00935B71"/>
    <w:rsid w:val="00941FD5"/>
    <w:rsid w:val="009426F4"/>
    <w:rsid w:val="00942EC2"/>
    <w:rsid w:val="00947ADF"/>
    <w:rsid w:val="00947F73"/>
    <w:rsid w:val="00952E10"/>
    <w:rsid w:val="00954463"/>
    <w:rsid w:val="009545A1"/>
    <w:rsid w:val="00963F84"/>
    <w:rsid w:val="00970201"/>
    <w:rsid w:val="00973D04"/>
    <w:rsid w:val="009750A6"/>
    <w:rsid w:val="009876B4"/>
    <w:rsid w:val="0099084C"/>
    <w:rsid w:val="00991277"/>
    <w:rsid w:val="00991C1A"/>
    <w:rsid w:val="00995869"/>
    <w:rsid w:val="009A758A"/>
    <w:rsid w:val="009B54B4"/>
    <w:rsid w:val="009C2C1B"/>
    <w:rsid w:val="009C412B"/>
    <w:rsid w:val="009C47B5"/>
    <w:rsid w:val="009C49E3"/>
    <w:rsid w:val="009E4AB1"/>
    <w:rsid w:val="009F237D"/>
    <w:rsid w:val="009F2B49"/>
    <w:rsid w:val="009F2F14"/>
    <w:rsid w:val="009F37B7"/>
    <w:rsid w:val="009F4887"/>
    <w:rsid w:val="009F5444"/>
    <w:rsid w:val="009F5E43"/>
    <w:rsid w:val="00A03460"/>
    <w:rsid w:val="00A051F0"/>
    <w:rsid w:val="00A05D3F"/>
    <w:rsid w:val="00A06DFD"/>
    <w:rsid w:val="00A07446"/>
    <w:rsid w:val="00A10F02"/>
    <w:rsid w:val="00A164B4"/>
    <w:rsid w:val="00A172AF"/>
    <w:rsid w:val="00A22938"/>
    <w:rsid w:val="00A255D6"/>
    <w:rsid w:val="00A26956"/>
    <w:rsid w:val="00A33E80"/>
    <w:rsid w:val="00A37271"/>
    <w:rsid w:val="00A378DF"/>
    <w:rsid w:val="00A41A75"/>
    <w:rsid w:val="00A41D34"/>
    <w:rsid w:val="00A42368"/>
    <w:rsid w:val="00A4303F"/>
    <w:rsid w:val="00A47362"/>
    <w:rsid w:val="00A53724"/>
    <w:rsid w:val="00A5526E"/>
    <w:rsid w:val="00A56831"/>
    <w:rsid w:val="00A63CF0"/>
    <w:rsid w:val="00A66A04"/>
    <w:rsid w:val="00A72D2D"/>
    <w:rsid w:val="00A73129"/>
    <w:rsid w:val="00A74818"/>
    <w:rsid w:val="00A75C35"/>
    <w:rsid w:val="00A76978"/>
    <w:rsid w:val="00A82039"/>
    <w:rsid w:val="00A82346"/>
    <w:rsid w:val="00A82D1F"/>
    <w:rsid w:val="00A8668F"/>
    <w:rsid w:val="00A9153E"/>
    <w:rsid w:val="00A91EAD"/>
    <w:rsid w:val="00A92BA1"/>
    <w:rsid w:val="00A951A7"/>
    <w:rsid w:val="00AB6943"/>
    <w:rsid w:val="00AB798F"/>
    <w:rsid w:val="00AB7F3B"/>
    <w:rsid w:val="00AC0039"/>
    <w:rsid w:val="00AC1040"/>
    <w:rsid w:val="00AC135F"/>
    <w:rsid w:val="00AC336B"/>
    <w:rsid w:val="00AC54B7"/>
    <w:rsid w:val="00AC6BC6"/>
    <w:rsid w:val="00AD2973"/>
    <w:rsid w:val="00AD47EE"/>
    <w:rsid w:val="00AD5DD7"/>
    <w:rsid w:val="00AD7243"/>
    <w:rsid w:val="00AE05A0"/>
    <w:rsid w:val="00AE361D"/>
    <w:rsid w:val="00AE3789"/>
    <w:rsid w:val="00AE3797"/>
    <w:rsid w:val="00AE5821"/>
    <w:rsid w:val="00AE6124"/>
    <w:rsid w:val="00AF36D6"/>
    <w:rsid w:val="00AF3AA9"/>
    <w:rsid w:val="00AF4359"/>
    <w:rsid w:val="00AF4FE2"/>
    <w:rsid w:val="00AF5752"/>
    <w:rsid w:val="00AF76EA"/>
    <w:rsid w:val="00B03FD0"/>
    <w:rsid w:val="00B06539"/>
    <w:rsid w:val="00B10171"/>
    <w:rsid w:val="00B15449"/>
    <w:rsid w:val="00B16019"/>
    <w:rsid w:val="00B211C1"/>
    <w:rsid w:val="00B27217"/>
    <w:rsid w:val="00B27C15"/>
    <w:rsid w:val="00B32270"/>
    <w:rsid w:val="00B32B3E"/>
    <w:rsid w:val="00B3654C"/>
    <w:rsid w:val="00B36C5E"/>
    <w:rsid w:val="00B42763"/>
    <w:rsid w:val="00B43A3F"/>
    <w:rsid w:val="00B44E1F"/>
    <w:rsid w:val="00B4615A"/>
    <w:rsid w:val="00B51A9D"/>
    <w:rsid w:val="00B60B51"/>
    <w:rsid w:val="00B61EEA"/>
    <w:rsid w:val="00B620CD"/>
    <w:rsid w:val="00B62DE3"/>
    <w:rsid w:val="00B64997"/>
    <w:rsid w:val="00B72D88"/>
    <w:rsid w:val="00B763CA"/>
    <w:rsid w:val="00B774BF"/>
    <w:rsid w:val="00B83171"/>
    <w:rsid w:val="00B838F7"/>
    <w:rsid w:val="00B913A1"/>
    <w:rsid w:val="00B93086"/>
    <w:rsid w:val="00BA19ED"/>
    <w:rsid w:val="00BA300B"/>
    <w:rsid w:val="00BA45FB"/>
    <w:rsid w:val="00BA4B8D"/>
    <w:rsid w:val="00BA59E2"/>
    <w:rsid w:val="00BA5E4E"/>
    <w:rsid w:val="00BA7900"/>
    <w:rsid w:val="00BB1C37"/>
    <w:rsid w:val="00BB321D"/>
    <w:rsid w:val="00BB500C"/>
    <w:rsid w:val="00BB7F58"/>
    <w:rsid w:val="00BC0F7D"/>
    <w:rsid w:val="00BC4103"/>
    <w:rsid w:val="00BD1E3D"/>
    <w:rsid w:val="00BD2717"/>
    <w:rsid w:val="00BD69DB"/>
    <w:rsid w:val="00BE2A72"/>
    <w:rsid w:val="00BE3255"/>
    <w:rsid w:val="00BE3B9C"/>
    <w:rsid w:val="00BF128E"/>
    <w:rsid w:val="00BF1E1E"/>
    <w:rsid w:val="00BF2002"/>
    <w:rsid w:val="00C02C5C"/>
    <w:rsid w:val="00C054B3"/>
    <w:rsid w:val="00C14732"/>
    <w:rsid w:val="00C1496A"/>
    <w:rsid w:val="00C15F7F"/>
    <w:rsid w:val="00C163A6"/>
    <w:rsid w:val="00C2281E"/>
    <w:rsid w:val="00C23CE1"/>
    <w:rsid w:val="00C24837"/>
    <w:rsid w:val="00C26810"/>
    <w:rsid w:val="00C273CF"/>
    <w:rsid w:val="00C33079"/>
    <w:rsid w:val="00C34DDA"/>
    <w:rsid w:val="00C353F4"/>
    <w:rsid w:val="00C35796"/>
    <w:rsid w:val="00C45231"/>
    <w:rsid w:val="00C63D49"/>
    <w:rsid w:val="00C657BF"/>
    <w:rsid w:val="00C72833"/>
    <w:rsid w:val="00C75869"/>
    <w:rsid w:val="00C7616D"/>
    <w:rsid w:val="00C773C0"/>
    <w:rsid w:val="00C80F1D"/>
    <w:rsid w:val="00C82174"/>
    <w:rsid w:val="00C83BD4"/>
    <w:rsid w:val="00C93F40"/>
    <w:rsid w:val="00C95679"/>
    <w:rsid w:val="00C9693D"/>
    <w:rsid w:val="00C969B2"/>
    <w:rsid w:val="00CA0C7E"/>
    <w:rsid w:val="00CA3D0C"/>
    <w:rsid w:val="00CA7102"/>
    <w:rsid w:val="00CB445C"/>
    <w:rsid w:val="00CB4F7A"/>
    <w:rsid w:val="00CB51CC"/>
    <w:rsid w:val="00CC4C9A"/>
    <w:rsid w:val="00CC59FA"/>
    <w:rsid w:val="00CC742A"/>
    <w:rsid w:val="00CC76A9"/>
    <w:rsid w:val="00CC7BC1"/>
    <w:rsid w:val="00CD0BBF"/>
    <w:rsid w:val="00CD0EA6"/>
    <w:rsid w:val="00CD45C9"/>
    <w:rsid w:val="00CD655A"/>
    <w:rsid w:val="00CE076D"/>
    <w:rsid w:val="00CE4C40"/>
    <w:rsid w:val="00CF0171"/>
    <w:rsid w:val="00CF20E3"/>
    <w:rsid w:val="00CF78DE"/>
    <w:rsid w:val="00D008D3"/>
    <w:rsid w:val="00D04514"/>
    <w:rsid w:val="00D05632"/>
    <w:rsid w:val="00D074E7"/>
    <w:rsid w:val="00D07C26"/>
    <w:rsid w:val="00D1306E"/>
    <w:rsid w:val="00D1546F"/>
    <w:rsid w:val="00D17573"/>
    <w:rsid w:val="00D3057E"/>
    <w:rsid w:val="00D309CC"/>
    <w:rsid w:val="00D3488D"/>
    <w:rsid w:val="00D41667"/>
    <w:rsid w:val="00D429EF"/>
    <w:rsid w:val="00D42AC7"/>
    <w:rsid w:val="00D43B9E"/>
    <w:rsid w:val="00D46431"/>
    <w:rsid w:val="00D475C1"/>
    <w:rsid w:val="00D50D8A"/>
    <w:rsid w:val="00D56A52"/>
    <w:rsid w:val="00D57972"/>
    <w:rsid w:val="00D6623D"/>
    <w:rsid w:val="00D673CA"/>
    <w:rsid w:val="00D675A9"/>
    <w:rsid w:val="00D71BD1"/>
    <w:rsid w:val="00D71FAD"/>
    <w:rsid w:val="00D733D5"/>
    <w:rsid w:val="00D738D6"/>
    <w:rsid w:val="00D755EB"/>
    <w:rsid w:val="00D77439"/>
    <w:rsid w:val="00D820C4"/>
    <w:rsid w:val="00D82C13"/>
    <w:rsid w:val="00D83477"/>
    <w:rsid w:val="00D836CB"/>
    <w:rsid w:val="00D857BA"/>
    <w:rsid w:val="00D8640F"/>
    <w:rsid w:val="00D866D7"/>
    <w:rsid w:val="00D87497"/>
    <w:rsid w:val="00D877CA"/>
    <w:rsid w:val="00D87E00"/>
    <w:rsid w:val="00D9134D"/>
    <w:rsid w:val="00D970EA"/>
    <w:rsid w:val="00D97FCF"/>
    <w:rsid w:val="00DA27C2"/>
    <w:rsid w:val="00DA60EC"/>
    <w:rsid w:val="00DA65F1"/>
    <w:rsid w:val="00DA7A03"/>
    <w:rsid w:val="00DB0281"/>
    <w:rsid w:val="00DB1818"/>
    <w:rsid w:val="00DB5EF6"/>
    <w:rsid w:val="00DC16F3"/>
    <w:rsid w:val="00DC309B"/>
    <w:rsid w:val="00DC4DA2"/>
    <w:rsid w:val="00DC7727"/>
    <w:rsid w:val="00DD03DF"/>
    <w:rsid w:val="00DD18AC"/>
    <w:rsid w:val="00DD27CF"/>
    <w:rsid w:val="00DD4C17"/>
    <w:rsid w:val="00DD7EA0"/>
    <w:rsid w:val="00DE676A"/>
    <w:rsid w:val="00DF2B1F"/>
    <w:rsid w:val="00DF6189"/>
    <w:rsid w:val="00DF62CD"/>
    <w:rsid w:val="00E00755"/>
    <w:rsid w:val="00E02E2B"/>
    <w:rsid w:val="00E04357"/>
    <w:rsid w:val="00E05260"/>
    <w:rsid w:val="00E068AE"/>
    <w:rsid w:val="00E07D2B"/>
    <w:rsid w:val="00E100E0"/>
    <w:rsid w:val="00E10A8C"/>
    <w:rsid w:val="00E144A6"/>
    <w:rsid w:val="00E1558D"/>
    <w:rsid w:val="00E16486"/>
    <w:rsid w:val="00E16509"/>
    <w:rsid w:val="00E169E4"/>
    <w:rsid w:val="00E22E04"/>
    <w:rsid w:val="00E2666E"/>
    <w:rsid w:val="00E30ACB"/>
    <w:rsid w:val="00E40560"/>
    <w:rsid w:val="00E41341"/>
    <w:rsid w:val="00E44582"/>
    <w:rsid w:val="00E45E4A"/>
    <w:rsid w:val="00E507ED"/>
    <w:rsid w:val="00E5235C"/>
    <w:rsid w:val="00E52814"/>
    <w:rsid w:val="00E55151"/>
    <w:rsid w:val="00E63EC1"/>
    <w:rsid w:val="00E670FF"/>
    <w:rsid w:val="00E67C3E"/>
    <w:rsid w:val="00E72324"/>
    <w:rsid w:val="00E723B3"/>
    <w:rsid w:val="00E729F0"/>
    <w:rsid w:val="00E72ABE"/>
    <w:rsid w:val="00E75C6A"/>
    <w:rsid w:val="00E77645"/>
    <w:rsid w:val="00E834B8"/>
    <w:rsid w:val="00E84530"/>
    <w:rsid w:val="00E85A25"/>
    <w:rsid w:val="00E87309"/>
    <w:rsid w:val="00E87A96"/>
    <w:rsid w:val="00EA59EF"/>
    <w:rsid w:val="00EB22F4"/>
    <w:rsid w:val="00EB233F"/>
    <w:rsid w:val="00EC3517"/>
    <w:rsid w:val="00EC454E"/>
    <w:rsid w:val="00EC4A25"/>
    <w:rsid w:val="00ED2E9E"/>
    <w:rsid w:val="00EE0D55"/>
    <w:rsid w:val="00EE0FEB"/>
    <w:rsid w:val="00EE2719"/>
    <w:rsid w:val="00EE4AD0"/>
    <w:rsid w:val="00EE57BC"/>
    <w:rsid w:val="00EE5AA7"/>
    <w:rsid w:val="00EF433E"/>
    <w:rsid w:val="00EF4B21"/>
    <w:rsid w:val="00EF718A"/>
    <w:rsid w:val="00F025A2"/>
    <w:rsid w:val="00F027A2"/>
    <w:rsid w:val="00F0286F"/>
    <w:rsid w:val="00F03D8B"/>
    <w:rsid w:val="00F04712"/>
    <w:rsid w:val="00F0567B"/>
    <w:rsid w:val="00F064C8"/>
    <w:rsid w:val="00F07B00"/>
    <w:rsid w:val="00F1377F"/>
    <w:rsid w:val="00F13B79"/>
    <w:rsid w:val="00F1639A"/>
    <w:rsid w:val="00F20665"/>
    <w:rsid w:val="00F20DA5"/>
    <w:rsid w:val="00F21311"/>
    <w:rsid w:val="00F21696"/>
    <w:rsid w:val="00F22EC7"/>
    <w:rsid w:val="00F2340C"/>
    <w:rsid w:val="00F3025B"/>
    <w:rsid w:val="00F31878"/>
    <w:rsid w:val="00F31A38"/>
    <w:rsid w:val="00F325C8"/>
    <w:rsid w:val="00F3263B"/>
    <w:rsid w:val="00F33616"/>
    <w:rsid w:val="00F36DC7"/>
    <w:rsid w:val="00F40BE4"/>
    <w:rsid w:val="00F417A1"/>
    <w:rsid w:val="00F4721A"/>
    <w:rsid w:val="00F50BAB"/>
    <w:rsid w:val="00F614F2"/>
    <w:rsid w:val="00F61745"/>
    <w:rsid w:val="00F62112"/>
    <w:rsid w:val="00F62AEB"/>
    <w:rsid w:val="00F63709"/>
    <w:rsid w:val="00F63841"/>
    <w:rsid w:val="00F64730"/>
    <w:rsid w:val="00F653B8"/>
    <w:rsid w:val="00F66E45"/>
    <w:rsid w:val="00F70647"/>
    <w:rsid w:val="00F71571"/>
    <w:rsid w:val="00F74935"/>
    <w:rsid w:val="00F75917"/>
    <w:rsid w:val="00F807CB"/>
    <w:rsid w:val="00F8253B"/>
    <w:rsid w:val="00F935C7"/>
    <w:rsid w:val="00FA1266"/>
    <w:rsid w:val="00FA2910"/>
    <w:rsid w:val="00FA65D0"/>
    <w:rsid w:val="00FB56EC"/>
    <w:rsid w:val="00FC1192"/>
    <w:rsid w:val="00FC3923"/>
    <w:rsid w:val="00FC41AB"/>
    <w:rsid w:val="00FC671A"/>
    <w:rsid w:val="00FD1E6E"/>
    <w:rsid w:val="00FD28D0"/>
    <w:rsid w:val="00FD2E2F"/>
    <w:rsid w:val="00FD2F5C"/>
    <w:rsid w:val="00FD3696"/>
    <w:rsid w:val="00FE092E"/>
    <w:rsid w:val="00FE2A7F"/>
    <w:rsid w:val="00FE59EB"/>
    <w:rsid w:val="00FF76FA"/>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E5FF7617-A5BA-F345-8B5D-2E8F3F951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4DDA"/>
    <w:rPr>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1"/>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HCar">
    <w:name w:val="TAH Car"/>
    <w:link w:val="TAH"/>
    <w:qFormat/>
    <w:rsid w:val="00924DAC"/>
    <w:rPr>
      <w:rFonts w:ascii="Arial" w:hAnsi="Arial"/>
      <w:b/>
      <w:sz w:val="18"/>
      <w:lang w:eastAsia="en-US"/>
    </w:rPr>
  </w:style>
  <w:style w:type="character" w:customStyle="1" w:styleId="TACChar">
    <w:name w:val="TAC Char"/>
    <w:link w:val="TAC"/>
    <w:qFormat/>
    <w:rsid w:val="00430001"/>
    <w:rPr>
      <w:rFonts w:ascii="Arial" w:hAnsi="Arial"/>
      <w:sz w:val="18"/>
      <w:lang w:eastAsia="en-US"/>
    </w:rPr>
  </w:style>
  <w:style w:type="character" w:customStyle="1" w:styleId="THChar">
    <w:name w:val="TH Char"/>
    <w:link w:val="TH"/>
    <w:qFormat/>
    <w:rsid w:val="00430001"/>
    <w:rPr>
      <w:rFonts w:ascii="Arial" w:hAnsi="Arial"/>
      <w:b/>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10D9E"/>
    <w:pPr>
      <w:ind w:left="720"/>
      <w:contextualSpacing/>
    </w:pPr>
  </w:style>
  <w:style w:type="character" w:customStyle="1" w:styleId="apple-converted-space">
    <w:name w:val="apple-converted-space"/>
    <w:basedOn w:val="DefaultParagraphFont"/>
    <w:rsid w:val="00300BA9"/>
  </w:style>
  <w:style w:type="character" w:styleId="CommentReference">
    <w:name w:val="annotation reference"/>
    <w:basedOn w:val="DefaultParagraphFont"/>
    <w:rsid w:val="00542052"/>
    <w:rPr>
      <w:sz w:val="16"/>
      <w:szCs w:val="16"/>
    </w:rPr>
  </w:style>
  <w:style w:type="paragraph" w:styleId="CommentText">
    <w:name w:val="annotation text"/>
    <w:basedOn w:val="Normal"/>
    <w:link w:val="CommentTextChar"/>
    <w:rsid w:val="00542052"/>
    <w:rPr>
      <w:sz w:val="20"/>
      <w:szCs w:val="20"/>
    </w:rPr>
  </w:style>
  <w:style w:type="character" w:customStyle="1" w:styleId="CommentTextChar">
    <w:name w:val="Comment Text Char"/>
    <w:basedOn w:val="DefaultParagraphFont"/>
    <w:link w:val="CommentText"/>
    <w:rsid w:val="00542052"/>
    <w:rPr>
      <w:lang w:val="en-US" w:eastAsia="zh-CN"/>
    </w:rPr>
  </w:style>
  <w:style w:type="paragraph" w:styleId="CommentSubject">
    <w:name w:val="annotation subject"/>
    <w:basedOn w:val="CommentText"/>
    <w:next w:val="CommentText"/>
    <w:link w:val="CommentSubjectChar"/>
    <w:rsid w:val="00542052"/>
    <w:rPr>
      <w:b/>
      <w:bCs/>
    </w:rPr>
  </w:style>
  <w:style w:type="character" w:customStyle="1" w:styleId="CommentSubjectChar">
    <w:name w:val="Comment Subject Char"/>
    <w:basedOn w:val="CommentTextChar"/>
    <w:link w:val="CommentSubject"/>
    <w:rsid w:val="00542052"/>
    <w:rPr>
      <w:b/>
      <w:bCs/>
      <w:lang w:val="en-US" w:eastAsia="zh-CN"/>
    </w:rPr>
  </w:style>
  <w:style w:type="character" w:customStyle="1" w:styleId="B1Char1">
    <w:name w:val="B1 Char1"/>
    <w:link w:val="B1"/>
    <w:locked/>
    <w:rsid w:val="00E22E04"/>
    <w:rPr>
      <w:sz w:val="24"/>
      <w:szCs w:val="24"/>
      <w:lang w:val="en-US" w:eastAsia="zh-CN"/>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F71F4"/>
    <w:rPr>
      <w:sz w:val="24"/>
      <w:szCs w:val="24"/>
      <w:lang w:val="en-US" w:eastAsia="zh-CN"/>
    </w:rPr>
  </w:style>
  <w:style w:type="character" w:customStyle="1" w:styleId="TANChar">
    <w:name w:val="TAN Char"/>
    <w:link w:val="TAN"/>
    <w:qFormat/>
    <w:rsid w:val="007D5172"/>
    <w:rPr>
      <w:rFonts w:ascii="Arial" w:hAnsi="Arial"/>
      <w:sz w:val="18"/>
      <w:szCs w:val="24"/>
      <w:lang w:val="en-US" w:eastAsia="zh-CN"/>
    </w:rPr>
  </w:style>
  <w:style w:type="character" w:customStyle="1" w:styleId="CRCoverPageChar">
    <w:name w:val="CR Cover Page Char"/>
    <w:link w:val="CRCoverPage"/>
    <w:locked/>
    <w:rsid w:val="003844E2"/>
    <w:rPr>
      <w:rFonts w:ascii="Arial" w:hAnsi="Arial" w:cs="Arial"/>
      <w:lang w:eastAsia="en-US"/>
    </w:rPr>
  </w:style>
  <w:style w:type="paragraph" w:customStyle="1" w:styleId="CRCoverPage">
    <w:name w:val="CR Cover Page"/>
    <w:next w:val="Normal"/>
    <w:link w:val="CRCoverPageChar"/>
    <w:rsid w:val="003844E2"/>
    <w:pPr>
      <w:spacing w:after="120"/>
    </w:pPr>
    <w:rPr>
      <w:rFonts w:ascii="Arial" w:hAnsi="Arial" w:cs="Arial"/>
      <w:lang w:eastAsia="en-US"/>
    </w:rPr>
  </w:style>
  <w:style w:type="paragraph" w:styleId="Caption">
    <w:name w:val="caption"/>
    <w:basedOn w:val="Normal"/>
    <w:next w:val="Normal"/>
    <w:unhideWhenUsed/>
    <w:qFormat/>
    <w:rsid w:val="000314D5"/>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050347">
      <w:bodyDiv w:val="1"/>
      <w:marLeft w:val="0"/>
      <w:marRight w:val="0"/>
      <w:marTop w:val="0"/>
      <w:marBottom w:val="0"/>
      <w:divBdr>
        <w:top w:val="none" w:sz="0" w:space="0" w:color="auto"/>
        <w:left w:val="none" w:sz="0" w:space="0" w:color="auto"/>
        <w:bottom w:val="none" w:sz="0" w:space="0" w:color="auto"/>
        <w:right w:val="none" w:sz="0" w:space="0" w:color="auto"/>
      </w:divBdr>
    </w:div>
    <w:div w:id="261108291">
      <w:bodyDiv w:val="1"/>
      <w:marLeft w:val="0"/>
      <w:marRight w:val="0"/>
      <w:marTop w:val="0"/>
      <w:marBottom w:val="0"/>
      <w:divBdr>
        <w:top w:val="none" w:sz="0" w:space="0" w:color="auto"/>
        <w:left w:val="none" w:sz="0" w:space="0" w:color="auto"/>
        <w:bottom w:val="none" w:sz="0" w:space="0" w:color="auto"/>
        <w:right w:val="none" w:sz="0" w:space="0" w:color="auto"/>
      </w:divBdr>
    </w:div>
    <w:div w:id="455639002">
      <w:bodyDiv w:val="1"/>
      <w:marLeft w:val="0"/>
      <w:marRight w:val="0"/>
      <w:marTop w:val="0"/>
      <w:marBottom w:val="0"/>
      <w:divBdr>
        <w:top w:val="none" w:sz="0" w:space="0" w:color="auto"/>
        <w:left w:val="none" w:sz="0" w:space="0" w:color="auto"/>
        <w:bottom w:val="none" w:sz="0" w:space="0" w:color="auto"/>
        <w:right w:val="none" w:sz="0" w:space="0" w:color="auto"/>
      </w:divBdr>
    </w:div>
    <w:div w:id="488131283">
      <w:bodyDiv w:val="1"/>
      <w:marLeft w:val="0"/>
      <w:marRight w:val="0"/>
      <w:marTop w:val="0"/>
      <w:marBottom w:val="0"/>
      <w:divBdr>
        <w:top w:val="none" w:sz="0" w:space="0" w:color="auto"/>
        <w:left w:val="none" w:sz="0" w:space="0" w:color="auto"/>
        <w:bottom w:val="none" w:sz="0" w:space="0" w:color="auto"/>
        <w:right w:val="none" w:sz="0" w:space="0" w:color="auto"/>
      </w:divBdr>
      <w:divsChild>
        <w:div w:id="251860231">
          <w:marLeft w:val="0"/>
          <w:marRight w:val="0"/>
          <w:marTop w:val="0"/>
          <w:marBottom w:val="0"/>
          <w:divBdr>
            <w:top w:val="none" w:sz="0" w:space="0" w:color="auto"/>
            <w:left w:val="none" w:sz="0" w:space="0" w:color="auto"/>
            <w:bottom w:val="none" w:sz="0" w:space="0" w:color="auto"/>
            <w:right w:val="none" w:sz="0" w:space="0" w:color="auto"/>
          </w:divBdr>
        </w:div>
        <w:div w:id="304744085">
          <w:marLeft w:val="0"/>
          <w:marRight w:val="0"/>
          <w:marTop w:val="0"/>
          <w:marBottom w:val="0"/>
          <w:divBdr>
            <w:top w:val="none" w:sz="0" w:space="0" w:color="auto"/>
            <w:left w:val="none" w:sz="0" w:space="0" w:color="auto"/>
            <w:bottom w:val="none" w:sz="0" w:space="0" w:color="auto"/>
            <w:right w:val="none" w:sz="0" w:space="0" w:color="auto"/>
          </w:divBdr>
        </w:div>
        <w:div w:id="849291641">
          <w:marLeft w:val="0"/>
          <w:marRight w:val="0"/>
          <w:marTop w:val="0"/>
          <w:marBottom w:val="0"/>
          <w:divBdr>
            <w:top w:val="none" w:sz="0" w:space="0" w:color="auto"/>
            <w:left w:val="none" w:sz="0" w:space="0" w:color="auto"/>
            <w:bottom w:val="none" w:sz="0" w:space="0" w:color="auto"/>
            <w:right w:val="none" w:sz="0" w:space="0" w:color="auto"/>
          </w:divBdr>
        </w:div>
        <w:div w:id="1429538620">
          <w:marLeft w:val="0"/>
          <w:marRight w:val="0"/>
          <w:marTop w:val="0"/>
          <w:marBottom w:val="0"/>
          <w:divBdr>
            <w:top w:val="none" w:sz="0" w:space="0" w:color="auto"/>
            <w:left w:val="none" w:sz="0" w:space="0" w:color="auto"/>
            <w:bottom w:val="none" w:sz="0" w:space="0" w:color="auto"/>
            <w:right w:val="none" w:sz="0" w:space="0" w:color="auto"/>
          </w:divBdr>
        </w:div>
      </w:divsChild>
    </w:div>
    <w:div w:id="647708612">
      <w:bodyDiv w:val="1"/>
      <w:marLeft w:val="0"/>
      <w:marRight w:val="0"/>
      <w:marTop w:val="0"/>
      <w:marBottom w:val="0"/>
      <w:divBdr>
        <w:top w:val="none" w:sz="0" w:space="0" w:color="auto"/>
        <w:left w:val="none" w:sz="0" w:space="0" w:color="auto"/>
        <w:bottom w:val="none" w:sz="0" w:space="0" w:color="auto"/>
        <w:right w:val="none" w:sz="0" w:space="0" w:color="auto"/>
      </w:divBdr>
      <w:divsChild>
        <w:div w:id="13263982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440263">
              <w:marLeft w:val="0"/>
              <w:marRight w:val="0"/>
              <w:marTop w:val="0"/>
              <w:marBottom w:val="0"/>
              <w:divBdr>
                <w:top w:val="none" w:sz="0" w:space="0" w:color="auto"/>
                <w:left w:val="none" w:sz="0" w:space="0" w:color="auto"/>
                <w:bottom w:val="none" w:sz="0" w:space="0" w:color="auto"/>
                <w:right w:val="none" w:sz="0" w:space="0" w:color="auto"/>
              </w:divBdr>
              <w:divsChild>
                <w:div w:id="463550557">
                  <w:marLeft w:val="0"/>
                  <w:marRight w:val="0"/>
                  <w:marTop w:val="0"/>
                  <w:marBottom w:val="0"/>
                  <w:divBdr>
                    <w:top w:val="none" w:sz="0" w:space="0" w:color="auto"/>
                    <w:left w:val="none" w:sz="0" w:space="0" w:color="auto"/>
                    <w:bottom w:val="none" w:sz="0" w:space="0" w:color="auto"/>
                    <w:right w:val="none" w:sz="0" w:space="0" w:color="auto"/>
                  </w:divBdr>
                  <w:divsChild>
                    <w:div w:id="968364190">
                      <w:marLeft w:val="0"/>
                      <w:marRight w:val="0"/>
                      <w:marTop w:val="0"/>
                      <w:marBottom w:val="0"/>
                      <w:divBdr>
                        <w:top w:val="none" w:sz="0" w:space="0" w:color="auto"/>
                        <w:left w:val="none" w:sz="0" w:space="0" w:color="auto"/>
                        <w:bottom w:val="none" w:sz="0" w:space="0" w:color="auto"/>
                        <w:right w:val="none" w:sz="0" w:space="0" w:color="auto"/>
                      </w:divBdr>
                      <w:divsChild>
                        <w:div w:id="763305344">
                          <w:marLeft w:val="0"/>
                          <w:marRight w:val="0"/>
                          <w:marTop w:val="0"/>
                          <w:marBottom w:val="0"/>
                          <w:divBdr>
                            <w:top w:val="none" w:sz="0" w:space="0" w:color="auto"/>
                            <w:left w:val="none" w:sz="0" w:space="0" w:color="auto"/>
                            <w:bottom w:val="none" w:sz="0" w:space="0" w:color="auto"/>
                            <w:right w:val="none" w:sz="0" w:space="0" w:color="auto"/>
                          </w:divBdr>
                          <w:divsChild>
                            <w:div w:id="777522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9084475">
                                  <w:marLeft w:val="0"/>
                                  <w:marRight w:val="0"/>
                                  <w:marTop w:val="0"/>
                                  <w:marBottom w:val="0"/>
                                  <w:divBdr>
                                    <w:top w:val="none" w:sz="0" w:space="0" w:color="auto"/>
                                    <w:left w:val="none" w:sz="0" w:space="0" w:color="auto"/>
                                    <w:bottom w:val="none" w:sz="0" w:space="0" w:color="auto"/>
                                    <w:right w:val="none" w:sz="0" w:space="0" w:color="auto"/>
                                  </w:divBdr>
                                  <w:divsChild>
                                    <w:div w:id="584456131">
                                      <w:marLeft w:val="0"/>
                                      <w:marRight w:val="0"/>
                                      <w:marTop w:val="0"/>
                                      <w:marBottom w:val="0"/>
                                      <w:divBdr>
                                        <w:top w:val="none" w:sz="0" w:space="0" w:color="auto"/>
                                        <w:left w:val="none" w:sz="0" w:space="0" w:color="auto"/>
                                        <w:bottom w:val="none" w:sz="0" w:space="0" w:color="auto"/>
                                        <w:right w:val="none" w:sz="0" w:space="0" w:color="auto"/>
                                      </w:divBdr>
                                      <w:divsChild>
                                        <w:div w:id="554118959">
                                          <w:marLeft w:val="0"/>
                                          <w:marRight w:val="0"/>
                                          <w:marTop w:val="0"/>
                                          <w:marBottom w:val="0"/>
                                          <w:divBdr>
                                            <w:top w:val="none" w:sz="0" w:space="0" w:color="auto"/>
                                            <w:left w:val="none" w:sz="0" w:space="0" w:color="auto"/>
                                            <w:bottom w:val="none" w:sz="0" w:space="0" w:color="auto"/>
                                            <w:right w:val="none" w:sz="0" w:space="0" w:color="auto"/>
                                          </w:divBdr>
                                          <w:divsChild>
                                            <w:div w:id="105278682">
                                              <w:marLeft w:val="0"/>
                                              <w:marRight w:val="0"/>
                                              <w:marTop w:val="0"/>
                                              <w:marBottom w:val="0"/>
                                              <w:divBdr>
                                                <w:top w:val="none" w:sz="0" w:space="0" w:color="auto"/>
                                                <w:left w:val="none" w:sz="0" w:space="0" w:color="auto"/>
                                                <w:bottom w:val="none" w:sz="0" w:space="0" w:color="auto"/>
                                                <w:right w:val="none" w:sz="0" w:space="0" w:color="auto"/>
                                              </w:divBdr>
                                              <w:divsChild>
                                                <w:div w:id="10470997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6821490">
                                                      <w:marLeft w:val="0"/>
                                                      <w:marRight w:val="0"/>
                                                      <w:marTop w:val="0"/>
                                                      <w:marBottom w:val="0"/>
                                                      <w:divBdr>
                                                        <w:top w:val="none" w:sz="0" w:space="0" w:color="auto"/>
                                                        <w:left w:val="none" w:sz="0" w:space="0" w:color="auto"/>
                                                        <w:bottom w:val="none" w:sz="0" w:space="0" w:color="auto"/>
                                                        <w:right w:val="none" w:sz="0" w:space="0" w:color="auto"/>
                                                      </w:divBdr>
                                                      <w:divsChild>
                                                        <w:div w:id="292911204">
                                                          <w:marLeft w:val="0"/>
                                                          <w:marRight w:val="0"/>
                                                          <w:marTop w:val="0"/>
                                                          <w:marBottom w:val="0"/>
                                                          <w:divBdr>
                                                            <w:top w:val="none" w:sz="0" w:space="0" w:color="auto"/>
                                                            <w:left w:val="none" w:sz="0" w:space="0" w:color="auto"/>
                                                            <w:bottom w:val="none" w:sz="0" w:space="0" w:color="auto"/>
                                                            <w:right w:val="none" w:sz="0" w:space="0" w:color="auto"/>
                                                          </w:divBdr>
                                                          <w:divsChild>
                                                            <w:div w:id="1928541231">
                                                              <w:marLeft w:val="0"/>
                                                              <w:marRight w:val="0"/>
                                                              <w:marTop w:val="0"/>
                                                              <w:marBottom w:val="0"/>
                                                              <w:divBdr>
                                                                <w:top w:val="none" w:sz="0" w:space="0" w:color="auto"/>
                                                                <w:left w:val="none" w:sz="0" w:space="0" w:color="auto"/>
                                                                <w:bottom w:val="none" w:sz="0" w:space="0" w:color="auto"/>
                                                                <w:right w:val="none" w:sz="0" w:space="0" w:color="auto"/>
                                                              </w:divBdr>
                                                              <w:divsChild>
                                                                <w:div w:id="1241864238">
                                                                  <w:marLeft w:val="0"/>
                                                                  <w:marRight w:val="0"/>
                                                                  <w:marTop w:val="0"/>
                                                                  <w:marBottom w:val="0"/>
                                                                  <w:divBdr>
                                                                    <w:top w:val="none" w:sz="0" w:space="0" w:color="auto"/>
                                                                    <w:left w:val="none" w:sz="0" w:space="0" w:color="auto"/>
                                                                    <w:bottom w:val="none" w:sz="0" w:space="0" w:color="auto"/>
                                                                    <w:right w:val="none" w:sz="0" w:space="0" w:color="auto"/>
                                                                  </w:divBdr>
                                                                  <w:divsChild>
                                                                    <w:div w:id="2111192157">
                                                                      <w:marLeft w:val="0"/>
                                                                      <w:marRight w:val="0"/>
                                                                      <w:marTop w:val="0"/>
                                                                      <w:marBottom w:val="0"/>
                                                                      <w:divBdr>
                                                                        <w:top w:val="none" w:sz="0" w:space="0" w:color="auto"/>
                                                                        <w:left w:val="none" w:sz="0" w:space="0" w:color="auto"/>
                                                                        <w:bottom w:val="none" w:sz="0" w:space="0" w:color="auto"/>
                                                                        <w:right w:val="none" w:sz="0" w:space="0" w:color="auto"/>
                                                                      </w:divBdr>
                                                                      <w:divsChild>
                                                                        <w:div w:id="4855868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1888098">
                                                                              <w:marLeft w:val="0"/>
                                                                              <w:marRight w:val="0"/>
                                                                              <w:marTop w:val="0"/>
                                                                              <w:marBottom w:val="0"/>
                                                                              <w:divBdr>
                                                                                <w:top w:val="none" w:sz="0" w:space="0" w:color="auto"/>
                                                                                <w:left w:val="none" w:sz="0" w:space="0" w:color="auto"/>
                                                                                <w:bottom w:val="none" w:sz="0" w:space="0" w:color="auto"/>
                                                                                <w:right w:val="none" w:sz="0" w:space="0" w:color="auto"/>
                                                                              </w:divBdr>
                                                                              <w:divsChild>
                                                                                <w:div w:id="167447495">
                                                                                  <w:marLeft w:val="0"/>
                                                                                  <w:marRight w:val="0"/>
                                                                                  <w:marTop w:val="0"/>
                                                                                  <w:marBottom w:val="0"/>
                                                                                  <w:divBdr>
                                                                                    <w:top w:val="none" w:sz="0" w:space="0" w:color="auto"/>
                                                                                    <w:left w:val="none" w:sz="0" w:space="0" w:color="auto"/>
                                                                                    <w:bottom w:val="none" w:sz="0" w:space="0" w:color="auto"/>
                                                                                    <w:right w:val="none" w:sz="0" w:space="0" w:color="auto"/>
                                                                                  </w:divBdr>
                                                                                  <w:divsChild>
                                                                                    <w:div w:id="1780761365">
                                                                                      <w:marLeft w:val="0"/>
                                                                                      <w:marRight w:val="0"/>
                                                                                      <w:marTop w:val="0"/>
                                                                                      <w:marBottom w:val="0"/>
                                                                                      <w:divBdr>
                                                                                        <w:top w:val="none" w:sz="0" w:space="0" w:color="auto"/>
                                                                                        <w:left w:val="none" w:sz="0" w:space="0" w:color="auto"/>
                                                                                        <w:bottom w:val="none" w:sz="0" w:space="0" w:color="auto"/>
                                                                                        <w:right w:val="none" w:sz="0" w:space="0" w:color="auto"/>
                                                                                      </w:divBdr>
                                                                                      <w:divsChild>
                                                                                        <w:div w:id="236214885">
                                                                                          <w:marLeft w:val="0"/>
                                                                                          <w:marRight w:val="0"/>
                                                                                          <w:marTop w:val="0"/>
                                                                                          <w:marBottom w:val="0"/>
                                                                                          <w:divBdr>
                                                                                            <w:top w:val="none" w:sz="0" w:space="0" w:color="auto"/>
                                                                                            <w:left w:val="none" w:sz="0" w:space="0" w:color="auto"/>
                                                                                            <w:bottom w:val="none" w:sz="0" w:space="0" w:color="auto"/>
                                                                                            <w:right w:val="none" w:sz="0" w:space="0" w:color="auto"/>
                                                                                          </w:divBdr>
                                                                                          <w:divsChild>
                                                                                            <w:div w:id="15001917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4969823">
                                                                                                  <w:marLeft w:val="0"/>
                                                                                                  <w:marRight w:val="0"/>
                                                                                                  <w:marTop w:val="0"/>
                                                                                                  <w:marBottom w:val="0"/>
                                                                                                  <w:divBdr>
                                                                                                    <w:top w:val="none" w:sz="0" w:space="0" w:color="auto"/>
                                                                                                    <w:left w:val="none" w:sz="0" w:space="0" w:color="auto"/>
                                                                                                    <w:bottom w:val="none" w:sz="0" w:space="0" w:color="auto"/>
                                                                                                    <w:right w:val="none" w:sz="0" w:space="0" w:color="auto"/>
                                                                                                  </w:divBdr>
                                                                                                  <w:divsChild>
                                                                                                    <w:div w:id="460853618">
                                                                                                      <w:marLeft w:val="0"/>
                                                                                                      <w:marRight w:val="0"/>
                                                                                                      <w:marTop w:val="0"/>
                                                                                                      <w:marBottom w:val="0"/>
                                                                                                      <w:divBdr>
                                                                                                        <w:top w:val="none" w:sz="0" w:space="0" w:color="auto"/>
                                                                                                        <w:left w:val="none" w:sz="0" w:space="0" w:color="auto"/>
                                                                                                        <w:bottom w:val="none" w:sz="0" w:space="0" w:color="auto"/>
                                                                                                        <w:right w:val="none" w:sz="0" w:space="0" w:color="auto"/>
                                                                                                      </w:divBdr>
                                                                                                      <w:divsChild>
                                                                                                        <w:div w:id="1351029235">
                                                                                                          <w:marLeft w:val="0"/>
                                                                                                          <w:marRight w:val="0"/>
                                                                                                          <w:marTop w:val="0"/>
                                                                                                          <w:marBottom w:val="0"/>
                                                                                                          <w:divBdr>
                                                                                                            <w:top w:val="none" w:sz="0" w:space="0" w:color="auto"/>
                                                                                                            <w:left w:val="none" w:sz="0" w:space="0" w:color="auto"/>
                                                                                                            <w:bottom w:val="none" w:sz="0" w:space="0" w:color="auto"/>
                                                                                                            <w:right w:val="none" w:sz="0" w:space="0" w:color="auto"/>
                                                                                                          </w:divBdr>
                                                                                                          <w:divsChild>
                                                                                                            <w:div w:id="577521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7866">
                                                                                                                  <w:marLeft w:val="0"/>
                                                                                                                  <w:marRight w:val="0"/>
                                                                                                                  <w:marTop w:val="0"/>
                                                                                                                  <w:marBottom w:val="0"/>
                                                                                                                  <w:divBdr>
                                                                                                                    <w:top w:val="none" w:sz="0" w:space="0" w:color="auto"/>
                                                                                                                    <w:left w:val="none" w:sz="0" w:space="0" w:color="auto"/>
                                                                                                                    <w:bottom w:val="none" w:sz="0" w:space="0" w:color="auto"/>
                                                                                                                    <w:right w:val="none" w:sz="0" w:space="0" w:color="auto"/>
                                                                                                                  </w:divBdr>
                                                                                                                  <w:divsChild>
                                                                                                                    <w:div w:id="648557187">
                                                                                                                      <w:marLeft w:val="0"/>
                                                                                                                      <w:marRight w:val="0"/>
                                                                                                                      <w:marTop w:val="0"/>
                                                                                                                      <w:marBottom w:val="0"/>
                                                                                                                      <w:divBdr>
                                                                                                                        <w:top w:val="none" w:sz="0" w:space="0" w:color="auto"/>
                                                                                                                        <w:left w:val="none" w:sz="0" w:space="0" w:color="auto"/>
                                                                                                                        <w:bottom w:val="none" w:sz="0" w:space="0" w:color="auto"/>
                                                                                                                        <w:right w:val="none" w:sz="0" w:space="0" w:color="auto"/>
                                                                                                                      </w:divBdr>
                                                                                                                    </w:div>
                                                                                                                    <w:div w:id="705181224">
                                                                                                                      <w:marLeft w:val="0"/>
                                                                                                                      <w:marRight w:val="0"/>
                                                                                                                      <w:marTop w:val="0"/>
                                                                                                                      <w:marBottom w:val="0"/>
                                                                                                                      <w:divBdr>
                                                                                                                        <w:top w:val="none" w:sz="0" w:space="0" w:color="auto"/>
                                                                                                                        <w:left w:val="none" w:sz="0" w:space="0" w:color="auto"/>
                                                                                                                        <w:bottom w:val="none" w:sz="0" w:space="0" w:color="auto"/>
                                                                                                                        <w:right w:val="none" w:sz="0" w:space="0" w:color="auto"/>
                                                                                                                      </w:divBdr>
                                                                                                                    </w:div>
                                                                                                                    <w:div w:id="981427756">
                                                                                                                      <w:marLeft w:val="0"/>
                                                                                                                      <w:marRight w:val="0"/>
                                                                                                                      <w:marTop w:val="0"/>
                                                                                                                      <w:marBottom w:val="0"/>
                                                                                                                      <w:divBdr>
                                                                                                                        <w:top w:val="none" w:sz="0" w:space="0" w:color="auto"/>
                                                                                                                        <w:left w:val="none" w:sz="0" w:space="0" w:color="auto"/>
                                                                                                                        <w:bottom w:val="none" w:sz="0" w:space="0" w:color="auto"/>
                                                                                                                        <w:right w:val="none" w:sz="0" w:space="0" w:color="auto"/>
                                                                                                                      </w:divBdr>
                                                                                                                    </w:div>
                                                                                                                    <w:div w:id="1767996403">
                                                                                                                      <w:marLeft w:val="0"/>
                                                                                                                      <w:marRight w:val="0"/>
                                                                                                                      <w:marTop w:val="0"/>
                                                                                                                      <w:marBottom w:val="0"/>
                                                                                                                      <w:divBdr>
                                                                                                                        <w:top w:val="none" w:sz="0" w:space="0" w:color="auto"/>
                                                                                                                        <w:left w:val="none" w:sz="0" w:space="0" w:color="auto"/>
                                                                                                                        <w:bottom w:val="none" w:sz="0" w:space="0" w:color="auto"/>
                                                                                                                        <w:right w:val="none" w:sz="0" w:space="0" w:color="auto"/>
                                                                                                                      </w:divBdr>
                                                                                                                    </w:div>
                                                                                                                    <w:div w:id="19202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337656">
      <w:bodyDiv w:val="1"/>
      <w:marLeft w:val="0"/>
      <w:marRight w:val="0"/>
      <w:marTop w:val="0"/>
      <w:marBottom w:val="0"/>
      <w:divBdr>
        <w:top w:val="none" w:sz="0" w:space="0" w:color="auto"/>
        <w:left w:val="none" w:sz="0" w:space="0" w:color="auto"/>
        <w:bottom w:val="none" w:sz="0" w:space="0" w:color="auto"/>
        <w:right w:val="none" w:sz="0" w:space="0" w:color="auto"/>
      </w:divBdr>
    </w:div>
    <w:div w:id="1160730261">
      <w:bodyDiv w:val="1"/>
      <w:marLeft w:val="0"/>
      <w:marRight w:val="0"/>
      <w:marTop w:val="0"/>
      <w:marBottom w:val="0"/>
      <w:divBdr>
        <w:top w:val="none" w:sz="0" w:space="0" w:color="auto"/>
        <w:left w:val="none" w:sz="0" w:space="0" w:color="auto"/>
        <w:bottom w:val="none" w:sz="0" w:space="0" w:color="auto"/>
        <w:right w:val="none" w:sz="0" w:space="0" w:color="auto"/>
      </w:divBdr>
    </w:div>
    <w:div w:id="1228414319">
      <w:bodyDiv w:val="1"/>
      <w:marLeft w:val="0"/>
      <w:marRight w:val="0"/>
      <w:marTop w:val="0"/>
      <w:marBottom w:val="0"/>
      <w:divBdr>
        <w:top w:val="none" w:sz="0" w:space="0" w:color="auto"/>
        <w:left w:val="none" w:sz="0" w:space="0" w:color="auto"/>
        <w:bottom w:val="none" w:sz="0" w:space="0" w:color="auto"/>
        <w:right w:val="none" w:sz="0" w:space="0" w:color="auto"/>
      </w:divBdr>
    </w:div>
    <w:div w:id="1294945588">
      <w:bodyDiv w:val="1"/>
      <w:marLeft w:val="0"/>
      <w:marRight w:val="0"/>
      <w:marTop w:val="0"/>
      <w:marBottom w:val="0"/>
      <w:divBdr>
        <w:top w:val="none" w:sz="0" w:space="0" w:color="auto"/>
        <w:left w:val="none" w:sz="0" w:space="0" w:color="auto"/>
        <w:bottom w:val="none" w:sz="0" w:space="0" w:color="auto"/>
        <w:right w:val="none" w:sz="0" w:space="0" w:color="auto"/>
      </w:divBdr>
    </w:div>
    <w:div w:id="1358895108">
      <w:bodyDiv w:val="1"/>
      <w:marLeft w:val="0"/>
      <w:marRight w:val="0"/>
      <w:marTop w:val="0"/>
      <w:marBottom w:val="0"/>
      <w:divBdr>
        <w:top w:val="none" w:sz="0" w:space="0" w:color="auto"/>
        <w:left w:val="none" w:sz="0" w:space="0" w:color="auto"/>
        <w:bottom w:val="none" w:sz="0" w:space="0" w:color="auto"/>
        <w:right w:val="none" w:sz="0" w:space="0" w:color="auto"/>
      </w:divBdr>
      <w:divsChild>
        <w:div w:id="1700691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2064132">
              <w:marLeft w:val="0"/>
              <w:marRight w:val="0"/>
              <w:marTop w:val="0"/>
              <w:marBottom w:val="0"/>
              <w:divBdr>
                <w:top w:val="none" w:sz="0" w:space="0" w:color="auto"/>
                <w:left w:val="none" w:sz="0" w:space="0" w:color="auto"/>
                <w:bottom w:val="none" w:sz="0" w:space="0" w:color="auto"/>
                <w:right w:val="none" w:sz="0" w:space="0" w:color="auto"/>
              </w:divBdr>
              <w:divsChild>
                <w:div w:id="715085161">
                  <w:marLeft w:val="0"/>
                  <w:marRight w:val="0"/>
                  <w:marTop w:val="0"/>
                  <w:marBottom w:val="0"/>
                  <w:divBdr>
                    <w:top w:val="none" w:sz="0" w:space="0" w:color="auto"/>
                    <w:left w:val="none" w:sz="0" w:space="0" w:color="auto"/>
                    <w:bottom w:val="none" w:sz="0" w:space="0" w:color="auto"/>
                    <w:right w:val="none" w:sz="0" w:space="0" w:color="auto"/>
                  </w:divBdr>
                  <w:divsChild>
                    <w:div w:id="426049660">
                      <w:marLeft w:val="0"/>
                      <w:marRight w:val="0"/>
                      <w:marTop w:val="0"/>
                      <w:marBottom w:val="0"/>
                      <w:divBdr>
                        <w:top w:val="none" w:sz="0" w:space="0" w:color="auto"/>
                        <w:left w:val="none" w:sz="0" w:space="0" w:color="auto"/>
                        <w:bottom w:val="none" w:sz="0" w:space="0" w:color="auto"/>
                        <w:right w:val="none" w:sz="0" w:space="0" w:color="auto"/>
                      </w:divBdr>
                      <w:divsChild>
                        <w:div w:id="136304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8404381">
      <w:bodyDiv w:val="1"/>
      <w:marLeft w:val="0"/>
      <w:marRight w:val="0"/>
      <w:marTop w:val="0"/>
      <w:marBottom w:val="0"/>
      <w:divBdr>
        <w:top w:val="none" w:sz="0" w:space="0" w:color="auto"/>
        <w:left w:val="none" w:sz="0" w:space="0" w:color="auto"/>
        <w:bottom w:val="none" w:sz="0" w:space="0" w:color="auto"/>
        <w:right w:val="none" w:sz="0" w:space="0" w:color="auto"/>
      </w:divBdr>
      <w:divsChild>
        <w:div w:id="7608781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0079162">
              <w:marLeft w:val="0"/>
              <w:marRight w:val="0"/>
              <w:marTop w:val="0"/>
              <w:marBottom w:val="0"/>
              <w:divBdr>
                <w:top w:val="none" w:sz="0" w:space="0" w:color="auto"/>
                <w:left w:val="none" w:sz="0" w:space="0" w:color="auto"/>
                <w:bottom w:val="none" w:sz="0" w:space="0" w:color="auto"/>
                <w:right w:val="none" w:sz="0" w:space="0" w:color="auto"/>
              </w:divBdr>
              <w:divsChild>
                <w:div w:id="1609072529">
                  <w:marLeft w:val="0"/>
                  <w:marRight w:val="0"/>
                  <w:marTop w:val="0"/>
                  <w:marBottom w:val="0"/>
                  <w:divBdr>
                    <w:top w:val="none" w:sz="0" w:space="0" w:color="auto"/>
                    <w:left w:val="none" w:sz="0" w:space="0" w:color="auto"/>
                    <w:bottom w:val="none" w:sz="0" w:space="0" w:color="auto"/>
                    <w:right w:val="none" w:sz="0" w:space="0" w:color="auto"/>
                  </w:divBdr>
                  <w:divsChild>
                    <w:div w:id="500582661">
                      <w:marLeft w:val="0"/>
                      <w:marRight w:val="0"/>
                      <w:marTop w:val="0"/>
                      <w:marBottom w:val="0"/>
                      <w:divBdr>
                        <w:top w:val="none" w:sz="0" w:space="0" w:color="auto"/>
                        <w:left w:val="none" w:sz="0" w:space="0" w:color="auto"/>
                        <w:bottom w:val="none" w:sz="0" w:space="0" w:color="auto"/>
                        <w:right w:val="none" w:sz="0" w:space="0" w:color="auto"/>
                      </w:divBdr>
                      <w:divsChild>
                        <w:div w:id="1098021507">
                          <w:marLeft w:val="0"/>
                          <w:marRight w:val="0"/>
                          <w:marTop w:val="0"/>
                          <w:marBottom w:val="0"/>
                          <w:divBdr>
                            <w:top w:val="none" w:sz="0" w:space="0" w:color="auto"/>
                            <w:left w:val="none" w:sz="0" w:space="0" w:color="auto"/>
                            <w:bottom w:val="none" w:sz="0" w:space="0" w:color="auto"/>
                            <w:right w:val="none" w:sz="0" w:space="0" w:color="auto"/>
                          </w:divBdr>
                          <w:divsChild>
                            <w:div w:id="15775930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2404278">
                                  <w:marLeft w:val="0"/>
                                  <w:marRight w:val="0"/>
                                  <w:marTop w:val="0"/>
                                  <w:marBottom w:val="0"/>
                                  <w:divBdr>
                                    <w:top w:val="none" w:sz="0" w:space="0" w:color="auto"/>
                                    <w:left w:val="none" w:sz="0" w:space="0" w:color="auto"/>
                                    <w:bottom w:val="none" w:sz="0" w:space="0" w:color="auto"/>
                                    <w:right w:val="none" w:sz="0" w:space="0" w:color="auto"/>
                                  </w:divBdr>
                                  <w:divsChild>
                                    <w:div w:id="393747036">
                                      <w:marLeft w:val="0"/>
                                      <w:marRight w:val="0"/>
                                      <w:marTop w:val="0"/>
                                      <w:marBottom w:val="0"/>
                                      <w:divBdr>
                                        <w:top w:val="none" w:sz="0" w:space="0" w:color="auto"/>
                                        <w:left w:val="none" w:sz="0" w:space="0" w:color="auto"/>
                                        <w:bottom w:val="none" w:sz="0" w:space="0" w:color="auto"/>
                                        <w:right w:val="none" w:sz="0" w:space="0" w:color="auto"/>
                                      </w:divBdr>
                                      <w:divsChild>
                                        <w:div w:id="978876592">
                                          <w:marLeft w:val="0"/>
                                          <w:marRight w:val="0"/>
                                          <w:marTop w:val="0"/>
                                          <w:marBottom w:val="0"/>
                                          <w:divBdr>
                                            <w:top w:val="none" w:sz="0" w:space="0" w:color="auto"/>
                                            <w:left w:val="none" w:sz="0" w:space="0" w:color="auto"/>
                                            <w:bottom w:val="none" w:sz="0" w:space="0" w:color="auto"/>
                                            <w:right w:val="none" w:sz="0" w:space="0" w:color="auto"/>
                                          </w:divBdr>
                                          <w:divsChild>
                                            <w:div w:id="940528037">
                                              <w:marLeft w:val="0"/>
                                              <w:marRight w:val="0"/>
                                              <w:marTop w:val="0"/>
                                              <w:marBottom w:val="0"/>
                                              <w:divBdr>
                                                <w:top w:val="none" w:sz="0" w:space="0" w:color="auto"/>
                                                <w:left w:val="none" w:sz="0" w:space="0" w:color="auto"/>
                                                <w:bottom w:val="none" w:sz="0" w:space="0" w:color="auto"/>
                                                <w:right w:val="none" w:sz="0" w:space="0" w:color="auto"/>
                                              </w:divBdr>
                                              <w:divsChild>
                                                <w:div w:id="20190391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4746285">
                                                      <w:marLeft w:val="0"/>
                                                      <w:marRight w:val="0"/>
                                                      <w:marTop w:val="0"/>
                                                      <w:marBottom w:val="0"/>
                                                      <w:divBdr>
                                                        <w:top w:val="none" w:sz="0" w:space="0" w:color="auto"/>
                                                        <w:left w:val="none" w:sz="0" w:space="0" w:color="auto"/>
                                                        <w:bottom w:val="none" w:sz="0" w:space="0" w:color="auto"/>
                                                        <w:right w:val="none" w:sz="0" w:space="0" w:color="auto"/>
                                                      </w:divBdr>
                                                      <w:divsChild>
                                                        <w:div w:id="1193811105">
                                                          <w:marLeft w:val="0"/>
                                                          <w:marRight w:val="0"/>
                                                          <w:marTop w:val="0"/>
                                                          <w:marBottom w:val="0"/>
                                                          <w:divBdr>
                                                            <w:top w:val="none" w:sz="0" w:space="0" w:color="auto"/>
                                                            <w:left w:val="none" w:sz="0" w:space="0" w:color="auto"/>
                                                            <w:bottom w:val="none" w:sz="0" w:space="0" w:color="auto"/>
                                                            <w:right w:val="none" w:sz="0" w:space="0" w:color="auto"/>
                                                          </w:divBdr>
                                                          <w:divsChild>
                                                            <w:div w:id="1901624250">
                                                              <w:marLeft w:val="0"/>
                                                              <w:marRight w:val="0"/>
                                                              <w:marTop w:val="0"/>
                                                              <w:marBottom w:val="0"/>
                                                              <w:divBdr>
                                                                <w:top w:val="none" w:sz="0" w:space="0" w:color="auto"/>
                                                                <w:left w:val="none" w:sz="0" w:space="0" w:color="auto"/>
                                                                <w:bottom w:val="none" w:sz="0" w:space="0" w:color="auto"/>
                                                                <w:right w:val="none" w:sz="0" w:space="0" w:color="auto"/>
                                                              </w:divBdr>
                                                              <w:divsChild>
                                                                <w:div w:id="610669012">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sChild>
                                                                        <w:div w:id="5750215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580841">
                                                                              <w:marLeft w:val="0"/>
                                                                              <w:marRight w:val="0"/>
                                                                              <w:marTop w:val="0"/>
                                                                              <w:marBottom w:val="0"/>
                                                                              <w:divBdr>
                                                                                <w:top w:val="none" w:sz="0" w:space="0" w:color="auto"/>
                                                                                <w:left w:val="none" w:sz="0" w:space="0" w:color="auto"/>
                                                                                <w:bottom w:val="none" w:sz="0" w:space="0" w:color="auto"/>
                                                                                <w:right w:val="none" w:sz="0" w:space="0" w:color="auto"/>
                                                                              </w:divBdr>
                                                                              <w:divsChild>
                                                                                <w:div w:id="1965647488">
                                                                                  <w:marLeft w:val="0"/>
                                                                                  <w:marRight w:val="0"/>
                                                                                  <w:marTop w:val="0"/>
                                                                                  <w:marBottom w:val="0"/>
                                                                                  <w:divBdr>
                                                                                    <w:top w:val="none" w:sz="0" w:space="0" w:color="auto"/>
                                                                                    <w:left w:val="none" w:sz="0" w:space="0" w:color="auto"/>
                                                                                    <w:bottom w:val="none" w:sz="0" w:space="0" w:color="auto"/>
                                                                                    <w:right w:val="none" w:sz="0" w:space="0" w:color="auto"/>
                                                                                  </w:divBdr>
                                                                                  <w:divsChild>
                                                                                    <w:div w:id="344020520">
                                                                                      <w:marLeft w:val="0"/>
                                                                                      <w:marRight w:val="0"/>
                                                                                      <w:marTop w:val="0"/>
                                                                                      <w:marBottom w:val="0"/>
                                                                                      <w:divBdr>
                                                                                        <w:top w:val="none" w:sz="0" w:space="0" w:color="auto"/>
                                                                                        <w:left w:val="none" w:sz="0" w:space="0" w:color="auto"/>
                                                                                        <w:bottom w:val="none" w:sz="0" w:space="0" w:color="auto"/>
                                                                                        <w:right w:val="none" w:sz="0" w:space="0" w:color="auto"/>
                                                                                      </w:divBdr>
                                                                                    </w:div>
                                                                                    <w:div w:id="500699097">
                                                                                      <w:marLeft w:val="0"/>
                                                                                      <w:marRight w:val="0"/>
                                                                                      <w:marTop w:val="0"/>
                                                                                      <w:marBottom w:val="0"/>
                                                                                      <w:divBdr>
                                                                                        <w:top w:val="none" w:sz="0" w:space="0" w:color="auto"/>
                                                                                        <w:left w:val="none" w:sz="0" w:space="0" w:color="auto"/>
                                                                                        <w:bottom w:val="none" w:sz="0" w:space="0" w:color="auto"/>
                                                                                        <w:right w:val="none" w:sz="0" w:space="0" w:color="auto"/>
                                                                                      </w:divBdr>
                                                                                    </w:div>
                                                                                    <w:div w:id="937713124">
                                                                                      <w:marLeft w:val="0"/>
                                                                                      <w:marRight w:val="0"/>
                                                                                      <w:marTop w:val="0"/>
                                                                                      <w:marBottom w:val="0"/>
                                                                                      <w:divBdr>
                                                                                        <w:top w:val="none" w:sz="0" w:space="0" w:color="auto"/>
                                                                                        <w:left w:val="none" w:sz="0" w:space="0" w:color="auto"/>
                                                                                        <w:bottom w:val="none" w:sz="0" w:space="0" w:color="auto"/>
                                                                                        <w:right w:val="none" w:sz="0" w:space="0" w:color="auto"/>
                                                                                      </w:divBdr>
                                                                                    </w:div>
                                                                                    <w:div w:id="1171141567">
                                                                                      <w:marLeft w:val="0"/>
                                                                                      <w:marRight w:val="0"/>
                                                                                      <w:marTop w:val="0"/>
                                                                                      <w:marBottom w:val="0"/>
                                                                                      <w:divBdr>
                                                                                        <w:top w:val="none" w:sz="0" w:space="0" w:color="auto"/>
                                                                                        <w:left w:val="none" w:sz="0" w:space="0" w:color="auto"/>
                                                                                        <w:bottom w:val="none" w:sz="0" w:space="0" w:color="auto"/>
                                                                                        <w:right w:val="none" w:sz="0" w:space="0" w:color="auto"/>
                                                                                      </w:divBdr>
                                                                                    </w:div>
                                                                                    <w:div w:id="134933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402604">
      <w:bodyDiv w:val="1"/>
      <w:marLeft w:val="0"/>
      <w:marRight w:val="0"/>
      <w:marTop w:val="0"/>
      <w:marBottom w:val="0"/>
      <w:divBdr>
        <w:top w:val="none" w:sz="0" w:space="0" w:color="auto"/>
        <w:left w:val="none" w:sz="0" w:space="0" w:color="auto"/>
        <w:bottom w:val="none" w:sz="0" w:space="0" w:color="auto"/>
        <w:right w:val="none" w:sz="0" w:space="0" w:color="auto"/>
      </w:divBdr>
      <w:divsChild>
        <w:div w:id="406418439">
          <w:marLeft w:val="0"/>
          <w:marRight w:val="0"/>
          <w:marTop w:val="0"/>
          <w:marBottom w:val="0"/>
          <w:divBdr>
            <w:top w:val="none" w:sz="0" w:space="0" w:color="auto"/>
            <w:left w:val="none" w:sz="0" w:space="0" w:color="auto"/>
            <w:bottom w:val="none" w:sz="0" w:space="0" w:color="auto"/>
            <w:right w:val="none" w:sz="0" w:space="0" w:color="auto"/>
          </w:divBdr>
          <w:divsChild>
            <w:div w:id="135515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549906">
      <w:bodyDiv w:val="1"/>
      <w:marLeft w:val="0"/>
      <w:marRight w:val="0"/>
      <w:marTop w:val="0"/>
      <w:marBottom w:val="0"/>
      <w:divBdr>
        <w:top w:val="none" w:sz="0" w:space="0" w:color="auto"/>
        <w:left w:val="none" w:sz="0" w:space="0" w:color="auto"/>
        <w:bottom w:val="none" w:sz="0" w:space="0" w:color="auto"/>
        <w:right w:val="none" w:sz="0" w:space="0" w:color="auto"/>
      </w:divBdr>
    </w:div>
    <w:div w:id="1928466453">
      <w:bodyDiv w:val="1"/>
      <w:marLeft w:val="0"/>
      <w:marRight w:val="0"/>
      <w:marTop w:val="0"/>
      <w:marBottom w:val="0"/>
      <w:divBdr>
        <w:top w:val="none" w:sz="0" w:space="0" w:color="auto"/>
        <w:left w:val="none" w:sz="0" w:space="0" w:color="auto"/>
        <w:bottom w:val="none" w:sz="0" w:space="0" w:color="auto"/>
        <w:right w:val="none" w:sz="0" w:space="0" w:color="auto"/>
      </w:divBdr>
      <w:divsChild>
        <w:div w:id="414278002">
          <w:marLeft w:val="0"/>
          <w:marRight w:val="0"/>
          <w:marTop w:val="0"/>
          <w:marBottom w:val="0"/>
          <w:divBdr>
            <w:top w:val="none" w:sz="0" w:space="0" w:color="auto"/>
            <w:left w:val="none" w:sz="0" w:space="0" w:color="auto"/>
            <w:bottom w:val="none" w:sz="0" w:space="0" w:color="auto"/>
            <w:right w:val="none" w:sz="0" w:space="0" w:color="auto"/>
          </w:divBdr>
          <w:divsChild>
            <w:div w:id="142353805">
              <w:marLeft w:val="0"/>
              <w:marRight w:val="0"/>
              <w:marTop w:val="0"/>
              <w:marBottom w:val="0"/>
              <w:divBdr>
                <w:top w:val="none" w:sz="0" w:space="0" w:color="auto"/>
                <w:left w:val="none" w:sz="0" w:space="0" w:color="auto"/>
                <w:bottom w:val="none" w:sz="0" w:space="0" w:color="auto"/>
                <w:right w:val="none" w:sz="0" w:space="0" w:color="auto"/>
              </w:divBdr>
              <w:divsChild>
                <w:div w:id="2214046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0737310">
                      <w:marLeft w:val="0"/>
                      <w:marRight w:val="0"/>
                      <w:marTop w:val="0"/>
                      <w:marBottom w:val="0"/>
                      <w:divBdr>
                        <w:top w:val="none" w:sz="0" w:space="0" w:color="auto"/>
                        <w:left w:val="none" w:sz="0" w:space="0" w:color="auto"/>
                        <w:bottom w:val="none" w:sz="0" w:space="0" w:color="auto"/>
                        <w:right w:val="none" w:sz="0" w:space="0" w:color="auto"/>
                      </w:divBdr>
                      <w:divsChild>
                        <w:div w:id="842667723">
                          <w:marLeft w:val="0"/>
                          <w:marRight w:val="0"/>
                          <w:marTop w:val="0"/>
                          <w:marBottom w:val="0"/>
                          <w:divBdr>
                            <w:top w:val="none" w:sz="0" w:space="0" w:color="auto"/>
                            <w:left w:val="none" w:sz="0" w:space="0" w:color="auto"/>
                            <w:bottom w:val="none" w:sz="0" w:space="0" w:color="auto"/>
                            <w:right w:val="none" w:sz="0" w:space="0" w:color="auto"/>
                          </w:divBdr>
                          <w:divsChild>
                            <w:div w:id="1371415739">
                              <w:marLeft w:val="0"/>
                              <w:marRight w:val="0"/>
                              <w:marTop w:val="0"/>
                              <w:marBottom w:val="0"/>
                              <w:divBdr>
                                <w:top w:val="none" w:sz="0" w:space="0" w:color="auto"/>
                                <w:left w:val="none" w:sz="0" w:space="0" w:color="auto"/>
                                <w:bottom w:val="none" w:sz="0" w:space="0" w:color="auto"/>
                                <w:right w:val="none" w:sz="0" w:space="0" w:color="auto"/>
                              </w:divBdr>
                              <w:divsChild>
                                <w:div w:id="788548017">
                                  <w:marLeft w:val="0"/>
                                  <w:marRight w:val="0"/>
                                  <w:marTop w:val="0"/>
                                  <w:marBottom w:val="0"/>
                                  <w:divBdr>
                                    <w:top w:val="none" w:sz="0" w:space="0" w:color="auto"/>
                                    <w:left w:val="none" w:sz="0" w:space="0" w:color="auto"/>
                                    <w:bottom w:val="none" w:sz="0" w:space="0" w:color="auto"/>
                                    <w:right w:val="none" w:sz="0" w:space="0" w:color="auto"/>
                                  </w:divBdr>
                                </w:div>
                                <w:div w:id="1009020844">
                                  <w:marLeft w:val="0"/>
                                  <w:marRight w:val="0"/>
                                  <w:marTop w:val="0"/>
                                  <w:marBottom w:val="0"/>
                                  <w:divBdr>
                                    <w:top w:val="none" w:sz="0" w:space="0" w:color="auto"/>
                                    <w:left w:val="none" w:sz="0" w:space="0" w:color="auto"/>
                                    <w:bottom w:val="none" w:sz="0" w:space="0" w:color="auto"/>
                                    <w:right w:val="none" w:sz="0" w:space="0" w:color="auto"/>
                                  </w:divBdr>
                                </w:div>
                                <w:div w:id="1124544182">
                                  <w:marLeft w:val="0"/>
                                  <w:marRight w:val="0"/>
                                  <w:marTop w:val="0"/>
                                  <w:marBottom w:val="0"/>
                                  <w:divBdr>
                                    <w:top w:val="none" w:sz="0" w:space="0" w:color="auto"/>
                                    <w:left w:val="none" w:sz="0" w:space="0" w:color="auto"/>
                                    <w:bottom w:val="none" w:sz="0" w:space="0" w:color="auto"/>
                                    <w:right w:val="none" w:sz="0" w:space="0" w:color="auto"/>
                                  </w:divBdr>
                                </w:div>
                                <w:div w:id="194078085">
                                  <w:marLeft w:val="0"/>
                                  <w:marRight w:val="0"/>
                                  <w:marTop w:val="0"/>
                                  <w:marBottom w:val="0"/>
                                  <w:divBdr>
                                    <w:top w:val="none" w:sz="0" w:space="0" w:color="auto"/>
                                    <w:left w:val="none" w:sz="0" w:space="0" w:color="auto"/>
                                    <w:bottom w:val="none" w:sz="0" w:space="0" w:color="auto"/>
                                    <w:right w:val="none" w:sz="0" w:space="0" w:color="auto"/>
                                  </w:divBdr>
                                </w:div>
                                <w:div w:id="1391658768">
                                  <w:marLeft w:val="1440"/>
                                  <w:marRight w:val="0"/>
                                  <w:marTop w:val="0"/>
                                  <w:marBottom w:val="0"/>
                                  <w:divBdr>
                                    <w:top w:val="none" w:sz="0" w:space="0" w:color="auto"/>
                                    <w:left w:val="none" w:sz="0" w:space="0" w:color="auto"/>
                                    <w:bottom w:val="none" w:sz="0" w:space="0" w:color="auto"/>
                                    <w:right w:val="none" w:sz="0" w:space="0" w:color="auto"/>
                                  </w:divBdr>
                                </w:div>
                                <w:div w:id="225920914">
                                  <w:marLeft w:val="1440"/>
                                  <w:marRight w:val="0"/>
                                  <w:marTop w:val="0"/>
                                  <w:marBottom w:val="0"/>
                                  <w:divBdr>
                                    <w:top w:val="none" w:sz="0" w:space="0" w:color="auto"/>
                                    <w:left w:val="none" w:sz="0" w:space="0" w:color="auto"/>
                                    <w:bottom w:val="none" w:sz="0" w:space="0" w:color="auto"/>
                                    <w:right w:val="none" w:sz="0" w:space="0" w:color="auto"/>
                                  </w:divBdr>
                                </w:div>
                                <w:div w:id="117148300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4641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1091355">
                      <w:marLeft w:val="0"/>
                      <w:marRight w:val="0"/>
                      <w:marTop w:val="0"/>
                      <w:marBottom w:val="0"/>
                      <w:divBdr>
                        <w:top w:val="none" w:sz="0" w:space="0" w:color="auto"/>
                        <w:left w:val="none" w:sz="0" w:space="0" w:color="auto"/>
                        <w:bottom w:val="none" w:sz="0" w:space="0" w:color="auto"/>
                        <w:right w:val="none" w:sz="0" w:space="0" w:color="auto"/>
                      </w:divBdr>
                      <w:divsChild>
                        <w:div w:id="1400789931">
                          <w:marLeft w:val="0"/>
                          <w:marRight w:val="0"/>
                          <w:marTop w:val="0"/>
                          <w:marBottom w:val="0"/>
                          <w:divBdr>
                            <w:top w:val="none" w:sz="0" w:space="0" w:color="auto"/>
                            <w:left w:val="none" w:sz="0" w:space="0" w:color="auto"/>
                            <w:bottom w:val="none" w:sz="0" w:space="0" w:color="auto"/>
                            <w:right w:val="none" w:sz="0" w:space="0" w:color="auto"/>
                          </w:divBdr>
                          <w:divsChild>
                            <w:div w:id="1753115733">
                              <w:blockQuote w:val="1"/>
                              <w:marLeft w:val="600"/>
                              <w:marRight w:val="0"/>
                              <w:marTop w:val="0"/>
                              <w:marBottom w:val="0"/>
                              <w:divBdr>
                                <w:top w:val="none" w:sz="0" w:space="0" w:color="auto"/>
                                <w:left w:val="none" w:sz="0" w:space="0" w:color="auto"/>
                                <w:bottom w:val="none" w:sz="0" w:space="0" w:color="auto"/>
                                <w:right w:val="none" w:sz="0" w:space="0" w:color="auto"/>
                              </w:divBdr>
                              <w:divsChild>
                                <w:div w:id="2058433916">
                                  <w:blockQuote w:val="1"/>
                                  <w:marLeft w:val="600"/>
                                  <w:marRight w:val="0"/>
                                  <w:marTop w:val="0"/>
                                  <w:marBottom w:val="0"/>
                                  <w:divBdr>
                                    <w:top w:val="none" w:sz="0" w:space="0" w:color="auto"/>
                                    <w:left w:val="none" w:sz="0" w:space="0" w:color="auto"/>
                                    <w:bottom w:val="none" w:sz="0" w:space="0" w:color="auto"/>
                                    <w:right w:val="none" w:sz="0" w:space="0" w:color="auto"/>
                                  </w:divBdr>
                                  <w:divsChild>
                                    <w:div w:id="1089691765">
                                      <w:marLeft w:val="0"/>
                                      <w:marRight w:val="0"/>
                                      <w:marTop w:val="0"/>
                                      <w:marBottom w:val="0"/>
                                      <w:divBdr>
                                        <w:top w:val="none" w:sz="0" w:space="0" w:color="auto"/>
                                        <w:left w:val="none" w:sz="0" w:space="0" w:color="auto"/>
                                        <w:bottom w:val="none" w:sz="0" w:space="0" w:color="auto"/>
                                        <w:right w:val="none" w:sz="0" w:space="0" w:color="auto"/>
                                      </w:divBdr>
                                    </w:div>
                                  </w:divsChild>
                                </w:div>
                                <w:div w:id="259416493">
                                  <w:blockQuote w:val="1"/>
                                  <w:marLeft w:val="600"/>
                                  <w:marRight w:val="0"/>
                                  <w:marTop w:val="0"/>
                                  <w:marBottom w:val="0"/>
                                  <w:divBdr>
                                    <w:top w:val="none" w:sz="0" w:space="0" w:color="auto"/>
                                    <w:left w:val="none" w:sz="0" w:space="0" w:color="auto"/>
                                    <w:bottom w:val="none" w:sz="0" w:space="0" w:color="auto"/>
                                    <w:right w:val="none" w:sz="0" w:space="0" w:color="auto"/>
                                  </w:divBdr>
                                  <w:divsChild>
                                    <w:div w:id="1451974243">
                                      <w:marLeft w:val="0"/>
                                      <w:marRight w:val="0"/>
                                      <w:marTop w:val="0"/>
                                      <w:marBottom w:val="0"/>
                                      <w:divBdr>
                                        <w:top w:val="none" w:sz="0" w:space="0" w:color="auto"/>
                                        <w:left w:val="none" w:sz="0" w:space="0" w:color="auto"/>
                                        <w:bottom w:val="none" w:sz="0" w:space="0" w:color="auto"/>
                                        <w:right w:val="none" w:sz="0" w:space="0" w:color="auto"/>
                                      </w:divBdr>
                                      <w:divsChild>
                                        <w:div w:id="208780076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 w:id="939028183">
                                  <w:blockQuote w:val="1"/>
                                  <w:marLeft w:val="600"/>
                                  <w:marRight w:val="0"/>
                                  <w:marTop w:val="0"/>
                                  <w:marBottom w:val="0"/>
                                  <w:divBdr>
                                    <w:top w:val="none" w:sz="0" w:space="0" w:color="auto"/>
                                    <w:left w:val="none" w:sz="0" w:space="0" w:color="auto"/>
                                    <w:bottom w:val="none" w:sz="0" w:space="0" w:color="auto"/>
                                    <w:right w:val="none" w:sz="0" w:space="0" w:color="auto"/>
                                  </w:divBdr>
                                  <w:divsChild>
                                    <w:div w:id="133865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64881">
                              <w:blockQuote w:val="1"/>
                              <w:marLeft w:val="600"/>
                              <w:marRight w:val="0"/>
                              <w:marTop w:val="0"/>
                              <w:marBottom w:val="0"/>
                              <w:divBdr>
                                <w:top w:val="none" w:sz="0" w:space="0" w:color="auto"/>
                                <w:left w:val="none" w:sz="0" w:space="0" w:color="auto"/>
                                <w:bottom w:val="none" w:sz="0" w:space="0" w:color="auto"/>
                                <w:right w:val="none" w:sz="0" w:space="0" w:color="auto"/>
                              </w:divBdr>
                              <w:divsChild>
                                <w:div w:id="283969002">
                                  <w:blockQuote w:val="1"/>
                                  <w:marLeft w:val="600"/>
                                  <w:marRight w:val="0"/>
                                  <w:marTop w:val="0"/>
                                  <w:marBottom w:val="0"/>
                                  <w:divBdr>
                                    <w:top w:val="none" w:sz="0" w:space="0" w:color="auto"/>
                                    <w:left w:val="none" w:sz="0" w:space="0" w:color="auto"/>
                                    <w:bottom w:val="none" w:sz="0" w:space="0" w:color="auto"/>
                                    <w:right w:val="none" w:sz="0" w:space="0" w:color="auto"/>
                                  </w:divBdr>
                                  <w:divsChild>
                                    <w:div w:id="592520105">
                                      <w:marLeft w:val="0"/>
                                      <w:marRight w:val="0"/>
                                      <w:marTop w:val="0"/>
                                      <w:marBottom w:val="0"/>
                                      <w:divBdr>
                                        <w:top w:val="none" w:sz="0" w:space="0" w:color="auto"/>
                                        <w:left w:val="none" w:sz="0" w:space="0" w:color="auto"/>
                                        <w:bottom w:val="none" w:sz="0" w:space="0" w:color="auto"/>
                                        <w:right w:val="none" w:sz="0" w:space="0" w:color="auto"/>
                                      </w:divBdr>
                                    </w:div>
                                  </w:divsChild>
                                </w:div>
                                <w:div w:id="2029985691">
                                  <w:blockQuote w:val="1"/>
                                  <w:marLeft w:val="600"/>
                                  <w:marRight w:val="0"/>
                                  <w:marTop w:val="0"/>
                                  <w:marBottom w:val="0"/>
                                  <w:divBdr>
                                    <w:top w:val="none" w:sz="0" w:space="0" w:color="auto"/>
                                    <w:left w:val="none" w:sz="0" w:space="0" w:color="auto"/>
                                    <w:bottom w:val="none" w:sz="0" w:space="0" w:color="auto"/>
                                    <w:right w:val="none" w:sz="0" w:space="0" w:color="auto"/>
                                  </w:divBdr>
                                  <w:divsChild>
                                    <w:div w:id="1690788384">
                                      <w:marLeft w:val="0"/>
                                      <w:marRight w:val="0"/>
                                      <w:marTop w:val="0"/>
                                      <w:marBottom w:val="0"/>
                                      <w:divBdr>
                                        <w:top w:val="none" w:sz="0" w:space="0" w:color="auto"/>
                                        <w:left w:val="none" w:sz="0" w:space="0" w:color="auto"/>
                                        <w:bottom w:val="none" w:sz="0" w:space="0" w:color="auto"/>
                                        <w:right w:val="none" w:sz="0" w:space="0" w:color="auto"/>
                                      </w:divBdr>
                                    </w:div>
                                  </w:divsChild>
                                </w:div>
                                <w:div w:id="856887497">
                                  <w:blockQuote w:val="1"/>
                                  <w:marLeft w:val="600"/>
                                  <w:marRight w:val="0"/>
                                  <w:marTop w:val="0"/>
                                  <w:marBottom w:val="0"/>
                                  <w:divBdr>
                                    <w:top w:val="none" w:sz="0" w:space="0" w:color="auto"/>
                                    <w:left w:val="none" w:sz="0" w:space="0" w:color="auto"/>
                                    <w:bottom w:val="none" w:sz="0" w:space="0" w:color="auto"/>
                                    <w:right w:val="none" w:sz="0" w:space="0" w:color="auto"/>
                                  </w:divBdr>
                                  <w:divsChild>
                                    <w:div w:id="48516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15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4722684">
      <w:bodyDiv w:val="1"/>
      <w:marLeft w:val="0"/>
      <w:marRight w:val="0"/>
      <w:marTop w:val="0"/>
      <w:marBottom w:val="0"/>
      <w:divBdr>
        <w:top w:val="none" w:sz="0" w:space="0" w:color="auto"/>
        <w:left w:val="none" w:sz="0" w:space="0" w:color="auto"/>
        <w:bottom w:val="none" w:sz="0" w:space="0" w:color="auto"/>
        <w:right w:val="none" w:sz="0" w:space="0" w:color="auto"/>
      </w:divBdr>
    </w:div>
    <w:div w:id="1981376401">
      <w:bodyDiv w:val="1"/>
      <w:marLeft w:val="0"/>
      <w:marRight w:val="0"/>
      <w:marTop w:val="0"/>
      <w:marBottom w:val="0"/>
      <w:divBdr>
        <w:top w:val="none" w:sz="0" w:space="0" w:color="auto"/>
        <w:left w:val="none" w:sz="0" w:space="0" w:color="auto"/>
        <w:bottom w:val="none" w:sz="0" w:space="0" w:color="auto"/>
        <w:right w:val="none" w:sz="0" w:space="0" w:color="auto"/>
      </w:divBdr>
    </w:div>
    <w:div w:id="1999577687">
      <w:bodyDiv w:val="1"/>
      <w:marLeft w:val="0"/>
      <w:marRight w:val="0"/>
      <w:marTop w:val="0"/>
      <w:marBottom w:val="0"/>
      <w:divBdr>
        <w:top w:val="none" w:sz="0" w:space="0" w:color="auto"/>
        <w:left w:val="none" w:sz="0" w:space="0" w:color="auto"/>
        <w:bottom w:val="none" w:sz="0" w:space="0" w:color="auto"/>
        <w:right w:val="none" w:sz="0" w:space="0" w:color="auto"/>
      </w:divBdr>
    </w:div>
    <w:div w:id="2081437864">
      <w:bodyDiv w:val="1"/>
      <w:marLeft w:val="0"/>
      <w:marRight w:val="0"/>
      <w:marTop w:val="0"/>
      <w:marBottom w:val="0"/>
      <w:divBdr>
        <w:top w:val="none" w:sz="0" w:space="0" w:color="auto"/>
        <w:left w:val="none" w:sz="0" w:space="0" w:color="auto"/>
        <w:bottom w:val="none" w:sz="0" w:space="0" w:color="auto"/>
        <w:right w:val="none" w:sz="0" w:space="0" w:color="auto"/>
      </w:divBdr>
    </w:div>
    <w:div w:id="2139451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268C93-B501-7247-AE9E-EAB86C4D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11</TotalTime>
  <Pages>4</Pages>
  <Words>1264</Words>
  <Characters>7210</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8458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Steven Chen</cp:lastModifiedBy>
  <cp:revision>8</cp:revision>
  <cp:lastPrinted>2019-02-25T14:05:00Z</cp:lastPrinted>
  <dcterms:created xsi:type="dcterms:W3CDTF">2023-08-11T00:17:00Z</dcterms:created>
  <dcterms:modified xsi:type="dcterms:W3CDTF">2023-08-11T22:56:00Z</dcterms:modified>
  <cp:category/>
</cp:coreProperties>
</file>